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F6871" w:rsidR="00310B34" w:rsidP="00310B34" w:rsidRDefault="00310B34">
      <w:pPr>
        <w:pStyle w:val="ContratBody"/>
        <w:spacing w:after="0"/>
        <w:jc w:val="left"/>
        <w:rPr>
          <w:b/>
          <w:sz w:val="28"/>
          <w:szCs w:val="28"/>
          <w:lang w:val="nl-BE"/>
        </w:rPr>
      </w:pPr>
      <w:r w:rsidRPr="002F6871">
        <w:rPr>
          <w:b/>
          <w:noProof/>
          <w:sz w:val="28"/>
          <w:szCs w:val="28"/>
          <w:lang w:eastAsia="ja-JP"/>
        </w:rPr>
        <w:drawing>
          <wp:anchor distT="0" distB="0" distL="114300" distR="114300" simplePos="0" relativeHeight="251657216" behindDoc="0" locked="0" layoutInCell="1" allowOverlap="1">
            <wp:simplePos x="0" y="0"/>
            <wp:positionH relativeFrom="column">
              <wp:posOffset>0</wp:posOffset>
            </wp:positionH>
            <wp:positionV relativeFrom="paragraph">
              <wp:posOffset>10800</wp:posOffset>
            </wp:positionV>
            <wp:extent cx="756000" cy="7560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2F6871" w:rsidR="00807276" w:rsidP="00310B34" w:rsidRDefault="00B85DCF">
      <w:pPr>
        <w:pStyle w:val="ContratBody"/>
        <w:spacing w:after="1000"/>
        <w:ind w:left="1219"/>
        <w:jc w:val="center"/>
        <w:rPr>
          <w:b/>
          <w:sz w:val="28"/>
          <w:szCs w:val="28"/>
          <w:lang w:val="nl-BE"/>
        </w:rPr>
      </w:pPr>
      <w:r w:rsidRPr="002F6871">
        <w:rPr>
          <w:b/>
          <w:sz w:val="28"/>
          <w:szCs w:val="28"/>
          <w:lang w:val="nl-BE"/>
        </w:rPr>
        <w:t>Niet-concurrentiebeding (werknemer die niet het statuut van handelsvertegenwoordiger heeft)</w:t>
      </w:r>
    </w:p>
    <w:p w:rsidRPr="002F6871" w:rsidR="008678CA" w:rsidP="00807276" w:rsidRDefault="00FD1A8F">
      <w:pPr>
        <w:pStyle w:val="ContratBody"/>
        <w:rPr>
          <w:lang w:val="nl-BE"/>
        </w:rPr>
      </w:pPr>
      <w:r w:rsidRPr="002F6871">
        <w:rPr>
          <w:lang w:val="nl-BE"/>
        </w:rPr>
        <w:t>Tussen</w:t>
      </w:r>
      <w:r w:rsidRPr="002F6871" w:rsidR="00807276">
        <w:rPr>
          <w:lang w:val="nl-BE"/>
        </w:rPr>
        <w:t>:</w:t>
      </w:r>
    </w:p>
    <w:p w:rsidRPr="002F6871" w:rsidR="00807276" w:rsidP="00807276" w:rsidRDefault="00923936">
      <w:pPr>
        <w:pStyle w:val="ContratBody"/>
        <w:ind w:left="283"/>
        <w:jc w:val="left"/>
        <w:rPr>
          <w:lang w:val="nl-BE"/>
        </w:rPr>
      </w:pPr>
      <w:sdt>
        <w:sdtPr>
          <w:rPr>
            <w:lang w:val="nl-BE"/>
          </w:rPr>
          <w:id w:val="-467673231"/>
          <w:placeholder>
            <w:docPart w:val="DefaultPlaceholder_-1854013439"/>
          </w:placeholder>
          <w:dropDownList>
            <w:listItem w:displayText="Mijnheer/Mevrouw" w:value="Mijnheer/Mevrouw"/>
            <w:listItem w:displayText="Mevrouw" w:value="Mevrouw"/>
            <w:listItem w:displayText="Mijnheer" w:value="Mijnheer"/>
          </w:dropDownList>
        </w:sdtPr>
        <w:sdtEndPr/>
        <w:sdtContent>
          <w:r w:rsidRPr="002F6871" w:rsidR="00FD1A8F">
            <w:rPr>
              <w:lang w:val="nl-BE"/>
            </w:rPr>
            <w:t>Mijnheer/Mevrouw</w:t>
          </w:r>
        </w:sdtContent>
      </w:sdt>
      <w:r w:rsidRPr="002F6871" w:rsidR="007777C6">
        <w:rPr>
          <w:lang w:val="nl-BE"/>
        </w:rPr>
        <w:t xml:space="preserve"> </w:t>
      </w:r>
      <w:sdt>
        <w:sdtPr>
          <w:rPr>
            <w:lang w:val="nl-BE"/>
          </w:rPr>
          <w:id w:val="1165360755"/>
          <w:placeholder>
            <w:docPart w:val="DefaultPlaceholder_-1854013440"/>
          </w:placeholder>
          <w:text/>
        </w:sdtPr>
        <w:sdtEndPr/>
        <w:sdtContent>
          <w:r w:rsidRPr="002F6871" w:rsidR="003D26F2">
            <w:rPr>
              <w:lang w:val="nl-BE"/>
            </w:rPr>
            <w:t>....................................................................................................</w:t>
          </w:r>
        </w:sdtContent>
      </w:sdt>
      <w:r w:rsidRPr="002F6871" w:rsidR="00807276">
        <w:rPr>
          <w:lang w:val="nl-BE"/>
        </w:rPr>
        <w:br/>
      </w:r>
      <w:r w:rsidRPr="002F6871" w:rsidR="00FD1A8F">
        <w:rPr>
          <w:lang w:val="nl-BE"/>
        </w:rPr>
        <w:t>optredend als gevolmachtigde van de werkgever</w:t>
      </w:r>
      <w:r w:rsidRPr="002F6871" w:rsidR="00807276">
        <w:rPr>
          <w:lang w:val="nl-BE"/>
        </w:rPr>
        <w:t> :</w:t>
      </w:r>
      <w:r w:rsidRPr="002F6871" w:rsidR="007777C6">
        <w:rPr>
          <w:lang w:val="nl-BE"/>
        </w:rPr>
        <w:t xml:space="preserve"> </w:t>
      </w:r>
      <w:sdt>
        <w:sdtPr>
          <w:rPr>
            <w:lang w:val="nl-BE"/>
          </w:rPr>
          <w:id w:val="-1911688591"/>
          <w:placeholder>
            <w:docPart w:val="DefaultPlaceholder_-1854013440"/>
          </w:placeholder>
          <w:dataBinding w:prefixMappings="xmlns:ns0='http://ns.adobe.com/data-description/' xmlns:ns1='urn:idocs' " w:xpath="/D92335[1]/ad_affilies[1]/denomination[1]" w:storeItemID="{78DDB151-C6B9-4227-B162-2C930B2FFB0B}"/>
          <w:text/>
        </w:sdtPr>
        <w:sdtEndPr/>
        <w:sdtContent>
          <w:r w:rsidRPr="002F6871" w:rsidR="00D2559C">
            <w:rPr>
              <w:lang w:val="nl-BE"/>
            </w:rPr>
            <w:t>................................................................</w:t>
          </w:r>
        </w:sdtContent>
      </w:sdt>
      <w:r w:rsidRPr="002F6871" w:rsidR="00807276">
        <w:rPr>
          <w:lang w:val="nl-BE"/>
        </w:rPr>
        <w:br/>
      </w:r>
      <w:r w:rsidRPr="002F6871" w:rsidR="00FD1A8F">
        <w:rPr>
          <w:lang w:val="nl-BE"/>
        </w:rPr>
        <w:t>straat</w:t>
      </w:r>
      <w:r w:rsidRPr="002F6871" w:rsidR="00807276">
        <w:rPr>
          <w:lang w:val="nl-BE"/>
        </w:rPr>
        <w:t xml:space="preserve">: </w:t>
      </w:r>
      <w:sdt>
        <w:sdtPr>
          <w:rPr>
            <w:lang w:val="nl-BE"/>
          </w:rPr>
          <w:id w:val="1407951135"/>
          <w:placeholder>
            <w:docPart w:val="DefaultPlaceholder_-1854013440"/>
          </w:placeholder>
          <w:dataBinding w:prefixMappings="xmlns:ns0='http://ns.adobe.com/data-description/' xmlns:ns1='urn:idocs' " w:xpath="/D92335[1]/ad_affilies[1]/rue[1]" w:storeItemID="{78DDB151-C6B9-4227-B162-2C930B2FFB0B}"/>
          <w:text/>
        </w:sdtPr>
        <w:sdtEndPr/>
        <w:sdtContent>
          <w:r w:rsidRPr="002F6871" w:rsidR="00D2559C">
            <w:rPr>
              <w:lang w:val="nl-BE"/>
            </w:rPr>
            <w:t>..........................................................................................</w:t>
          </w:r>
        </w:sdtContent>
      </w:sdt>
      <w:r w:rsidRPr="002F6871" w:rsidR="00D062B0">
        <w:rPr>
          <w:lang w:val="nl-BE"/>
        </w:rPr>
        <w:t xml:space="preserve"> </w:t>
      </w:r>
      <w:r w:rsidRPr="002F6871" w:rsidR="00807276">
        <w:rPr>
          <w:lang w:val="nl-BE"/>
        </w:rPr>
        <w:t>n</w:t>
      </w:r>
      <w:r w:rsidRPr="002F6871" w:rsidR="00FD1A8F">
        <w:rPr>
          <w:lang w:val="nl-BE"/>
        </w:rPr>
        <w:t>r.</w:t>
      </w:r>
      <w:r w:rsidRPr="002F6871" w:rsidR="003D26F2">
        <w:rPr>
          <w:lang w:val="nl-BE"/>
        </w:rPr>
        <w:t xml:space="preserve"> </w:t>
      </w:r>
      <w:sdt>
        <w:sdtPr>
          <w:rPr>
            <w:lang w:val="nl-BE"/>
          </w:rPr>
          <w:id w:val="2116471496"/>
          <w:placeholder>
            <w:docPart w:val="DefaultPlaceholder_-1854013440"/>
          </w:placeholder>
          <w:dataBinding w:prefixMappings="xmlns:ns0='http://ns.adobe.com/data-description/' xmlns:ns1='urn:idocs' " w:xpath="/D92335[1]/ad_affilies[1]/no_rue[1]" w:storeItemID="{78DDB151-C6B9-4227-B162-2C930B2FFB0B}"/>
          <w:text/>
        </w:sdtPr>
        <w:sdtEndPr/>
        <w:sdtContent>
          <w:r w:rsidRPr="002F6871" w:rsidR="00D2559C">
            <w:rPr>
              <w:lang w:val="nl-BE"/>
            </w:rPr>
            <w:t>........</w:t>
          </w:r>
        </w:sdtContent>
      </w:sdt>
      <w:r w:rsidRPr="002F6871" w:rsidR="003D26F2">
        <w:rPr>
          <w:lang w:val="nl-BE"/>
        </w:rPr>
        <w:t xml:space="preserve"> </w:t>
      </w:r>
      <w:sdt>
        <w:sdtPr>
          <w:rPr>
            <w:lang w:val="nl-BE"/>
          </w:rPr>
          <w:id w:val="-821345409"/>
          <w:placeholder>
            <w:docPart w:val="DefaultPlaceholder_-1854013440"/>
          </w:placeholder>
          <w:dataBinding w:prefixMappings="xmlns:ns0='http://ns.adobe.com/data-description/' xmlns:ns1='urn:idocs' " w:xpath="/D92335[1]/ad_affilies[1]/boite[1]" w:storeItemID="{78DDB151-C6B9-4227-B162-2C930B2FFB0B}"/>
          <w:text/>
        </w:sdtPr>
        <w:sdtEndPr/>
        <w:sdtContent>
          <w:r w:rsidRPr="002F6871" w:rsidR="00D2559C">
            <w:rPr>
              <w:lang w:val="nl-BE"/>
            </w:rPr>
            <w:t>..........</w:t>
          </w:r>
        </w:sdtContent>
      </w:sdt>
      <w:r w:rsidRPr="002F6871" w:rsidR="00807276">
        <w:rPr>
          <w:lang w:val="nl-BE"/>
        </w:rPr>
        <w:br/>
      </w:r>
      <w:r w:rsidRPr="002F6871" w:rsidR="00FD1A8F">
        <w:rPr>
          <w:lang w:val="nl-BE"/>
        </w:rPr>
        <w:t>post nr.</w:t>
      </w:r>
      <w:r w:rsidRPr="002F6871" w:rsidR="00807276">
        <w:rPr>
          <w:lang w:val="nl-BE"/>
        </w:rPr>
        <w:t xml:space="preserve">: </w:t>
      </w:r>
      <w:sdt>
        <w:sdtPr>
          <w:rPr>
            <w:lang w:val="nl-BE"/>
          </w:rPr>
          <w:id w:val="-1390329762"/>
          <w:placeholder>
            <w:docPart w:val="DefaultPlaceholder_-1854013440"/>
          </w:placeholder>
          <w:dataBinding w:prefixMappings="xmlns:ns0='http://ns.adobe.com/data-description/' xmlns:ns1='urn:idocs' " w:xpath="/D92335[1]/ad_affilies[1]/cd_postal[1]" w:storeItemID="{78DDB151-C6B9-4227-B162-2C930B2FFB0B}"/>
          <w:text/>
        </w:sdtPr>
        <w:sdtEndPr/>
        <w:sdtContent>
          <w:r w:rsidRPr="002F6871" w:rsidR="00D2559C">
            <w:rPr>
              <w:lang w:val="nl-BE"/>
            </w:rPr>
            <w:t>.............</w:t>
          </w:r>
        </w:sdtContent>
      </w:sdt>
      <w:r w:rsidRPr="002F6871" w:rsidR="003D26F2">
        <w:rPr>
          <w:lang w:val="nl-BE"/>
        </w:rPr>
        <w:t xml:space="preserve"> </w:t>
      </w:r>
      <w:r w:rsidRPr="002F6871" w:rsidR="00FD1A8F">
        <w:rPr>
          <w:lang w:val="nl-BE"/>
        </w:rPr>
        <w:t>plaats</w:t>
      </w:r>
      <w:r w:rsidRPr="002F6871" w:rsidR="00807276">
        <w:rPr>
          <w:lang w:val="nl-BE"/>
        </w:rPr>
        <w:t>:</w:t>
      </w:r>
      <w:r w:rsidRPr="002F6871" w:rsidR="003D26F2">
        <w:rPr>
          <w:lang w:val="nl-BE"/>
        </w:rPr>
        <w:t xml:space="preserve"> </w:t>
      </w:r>
      <w:sdt>
        <w:sdtPr>
          <w:rPr>
            <w:lang w:val="nl-BE"/>
          </w:rPr>
          <w:id w:val="-1657905184"/>
          <w:placeholder>
            <w:docPart w:val="DefaultPlaceholder_-1854013440"/>
          </w:placeholder>
          <w:dataBinding w:prefixMappings="xmlns:ns0='http://ns.adobe.com/data-description/' xmlns:ns1='urn:idocs' " w:xpath="/D92335[1]/ad_affilies[1]/localite[1]" w:storeItemID="{78DDB151-C6B9-4227-B162-2C930B2FFB0B}"/>
          <w:text/>
        </w:sdtPr>
        <w:sdtEndPr/>
        <w:sdtContent>
          <w:r w:rsidRPr="002F6871" w:rsidR="00D2559C">
            <w:rPr>
              <w:lang w:val="nl-BE"/>
            </w:rPr>
            <w:t>.............................................................................</w:t>
          </w:r>
        </w:sdtContent>
      </w:sdt>
      <w:r w:rsidRPr="002F6871" w:rsidR="00807276">
        <w:rPr>
          <w:lang w:val="nl-BE"/>
        </w:rPr>
        <w:br/>
      </w:r>
      <w:r w:rsidRPr="002F6871" w:rsidR="00FD1A8F">
        <w:rPr>
          <w:lang w:val="nl-BE"/>
        </w:rPr>
        <w:t>hierna</w:t>
      </w:r>
      <w:r w:rsidRPr="002F6871" w:rsidR="00807276">
        <w:rPr>
          <w:lang w:val="nl-BE"/>
        </w:rPr>
        <w:t xml:space="preserve"> </w:t>
      </w:r>
      <w:r w:rsidRPr="002F6871" w:rsidR="00FD1A8F">
        <w:rPr>
          <w:lang w:val="nl-BE"/>
        </w:rPr>
        <w:t>“de werkgever” genoemd</w:t>
      </w:r>
      <w:r w:rsidRPr="002F6871" w:rsidR="00807276">
        <w:rPr>
          <w:lang w:val="nl-BE"/>
        </w:rPr>
        <w:t>,</w:t>
      </w:r>
    </w:p>
    <w:p w:rsidRPr="002F6871" w:rsidR="00807276" w:rsidP="00807276" w:rsidRDefault="00807276">
      <w:pPr>
        <w:pStyle w:val="ContratBody"/>
        <w:jc w:val="left"/>
        <w:rPr>
          <w:lang w:val="nl-BE"/>
        </w:rPr>
      </w:pPr>
      <w:r w:rsidRPr="002F6871">
        <w:rPr>
          <w:lang w:val="nl-BE"/>
        </w:rPr>
        <w:t>E</w:t>
      </w:r>
      <w:r w:rsidRPr="002F6871" w:rsidR="00FD1A8F">
        <w:rPr>
          <w:lang w:val="nl-BE"/>
        </w:rPr>
        <w:t>n</w:t>
      </w:r>
      <w:r w:rsidRPr="002F6871">
        <w:rPr>
          <w:lang w:val="nl-BE"/>
        </w:rPr>
        <w:t>:</w:t>
      </w:r>
    </w:p>
    <w:p w:rsidRPr="002F6871" w:rsidR="00807276" w:rsidP="00807276" w:rsidRDefault="00923936">
      <w:pPr>
        <w:pStyle w:val="ContratBody"/>
        <w:ind w:left="283"/>
        <w:jc w:val="left"/>
        <w:rPr>
          <w:lang w:val="nl-BE"/>
        </w:rPr>
      </w:pPr>
      <w:sdt>
        <w:sdtPr>
          <w:rPr>
            <w:lang w:val="nl-BE"/>
          </w:rPr>
          <w:id w:val="429791027"/>
          <w:placeholder>
            <w:docPart w:val="DefaultPlaceholder_-1854013439"/>
          </w:placeholder>
          <w:dataBinding w:prefixMappings="xmlns:ns0='http://ns.adobe.com/data-description/' xmlns:ns1='urn:idocs' " w:xpath="/D92335[1]/personne[1]/cd_sexe[1]" w:storeItemID="{78DDB151-C6B9-4227-B162-2C930B2FFB0B}"/>
          <w:dropDownList w:lastValue="3">
            <w:listItem w:displayText="Mijnheer/Mevrouw" w:value="3"/>
            <w:listItem w:displayText="Mevrouw" w:value="2"/>
            <w:listItem w:displayText="Mijnheer" w:value="1"/>
          </w:dropDownList>
        </w:sdtPr>
        <w:sdtEndPr/>
        <w:sdtContent>
          <w:r w:rsidRPr="002F6871" w:rsidR="0026298B">
            <w:rPr>
              <w:lang w:val="nl-BE"/>
            </w:rPr>
            <w:t>Mijnheer/Mevrouw</w:t>
          </w:r>
        </w:sdtContent>
      </w:sdt>
      <w:r w:rsidRPr="002F6871" w:rsidR="003D26F2">
        <w:rPr>
          <w:lang w:val="nl-BE"/>
        </w:rPr>
        <w:t xml:space="preserve"> </w:t>
      </w:r>
      <w:sdt>
        <w:sdtPr>
          <w:rPr>
            <w:lang w:val="nl-BE"/>
          </w:rPr>
          <w:id w:val="1770587732"/>
          <w:placeholder>
            <w:docPart w:val="DefaultPlaceholder_-1854013440"/>
          </w:placeholder>
          <w:dataBinding w:prefixMappings="xmlns:ns0='http://ns.adobe.com/data-description/' xmlns:ns1='urn:idocs' " w:xpath="/D92335[1]/personne[1]/nom[1]" w:storeItemID="{78DDB151-C6B9-4227-B162-2C930B2FFB0B}"/>
          <w:text/>
        </w:sdtPr>
        <w:sdtEndPr/>
        <w:sdtContent>
          <w:r w:rsidRPr="002F6871" w:rsidR="00D2559C">
            <w:rPr>
              <w:lang w:val="nl-BE"/>
            </w:rPr>
            <w:t>....................................</w:t>
          </w:r>
        </w:sdtContent>
      </w:sdt>
      <w:r w:rsidRPr="002F6871" w:rsidR="003D26F2">
        <w:rPr>
          <w:lang w:val="nl-BE"/>
        </w:rPr>
        <w:t xml:space="preserve"> </w:t>
      </w:r>
      <w:sdt>
        <w:sdtPr>
          <w:rPr>
            <w:lang w:val="nl-BE"/>
          </w:rPr>
          <w:id w:val="226123381"/>
          <w:placeholder>
            <w:docPart w:val="DefaultPlaceholder_-1854013440"/>
          </w:placeholder>
          <w:dataBinding w:prefixMappings="xmlns:ns0='http://ns.adobe.com/data-description/' xmlns:ns1='urn:idocs' " w:xpath="/D92335[1]/personne[1]/prenom[1]" w:storeItemID="{78DDB151-C6B9-4227-B162-2C930B2FFB0B}"/>
          <w:text/>
        </w:sdtPr>
        <w:sdtEndPr/>
        <w:sdtContent>
          <w:r w:rsidRPr="002F6871" w:rsidR="00D2559C">
            <w:rPr>
              <w:lang w:val="nl-BE"/>
            </w:rPr>
            <w:t>...................................</w:t>
          </w:r>
        </w:sdtContent>
      </w:sdt>
      <w:r w:rsidRPr="002F6871" w:rsidR="00807276">
        <w:rPr>
          <w:lang w:val="nl-BE"/>
        </w:rPr>
        <w:br/>
      </w:r>
      <w:r w:rsidRPr="002F6871" w:rsidR="00F44E5F">
        <w:rPr>
          <w:lang w:val="nl-BE"/>
        </w:rPr>
        <w:t>straat</w:t>
      </w:r>
      <w:r w:rsidRPr="002F6871" w:rsidR="00807276">
        <w:rPr>
          <w:lang w:val="nl-BE"/>
        </w:rPr>
        <w:t xml:space="preserve">: </w:t>
      </w:r>
      <w:sdt>
        <w:sdtPr>
          <w:rPr>
            <w:lang w:val="nl-BE"/>
          </w:rPr>
          <w:id w:val="257411625"/>
          <w:placeholder>
            <w:docPart w:val="DefaultPlaceholder_-1854013440"/>
          </w:placeholder>
          <w:dataBinding w:prefixMappings="xmlns:ns0='http://ns.adobe.com/data-description/' xmlns:ns1='urn:idocs' " w:xpath="/D92335[1]/personne[1]/rue[1]" w:storeItemID="{78DDB151-C6B9-4227-B162-2C930B2FFB0B}"/>
          <w:text/>
        </w:sdtPr>
        <w:sdtEndPr/>
        <w:sdtContent>
          <w:r w:rsidRPr="002F6871" w:rsidR="00D2559C">
            <w:rPr>
              <w:lang w:val="nl-BE"/>
            </w:rPr>
            <w:t>......................................................................................</w:t>
          </w:r>
        </w:sdtContent>
      </w:sdt>
      <w:r w:rsidRPr="002F6871" w:rsidR="00AE23C7">
        <w:rPr>
          <w:lang w:val="nl-BE"/>
        </w:rPr>
        <w:t xml:space="preserve"> </w:t>
      </w:r>
      <w:r w:rsidRPr="002F6871" w:rsidR="00807276">
        <w:rPr>
          <w:lang w:val="nl-BE"/>
        </w:rPr>
        <w:t>n</w:t>
      </w:r>
      <w:r w:rsidRPr="002F6871" w:rsidR="002D7905">
        <w:rPr>
          <w:lang w:val="nl-BE"/>
        </w:rPr>
        <w:t>r.</w:t>
      </w:r>
      <w:r w:rsidRPr="002F6871" w:rsidR="003D26F2">
        <w:rPr>
          <w:lang w:val="nl-BE"/>
        </w:rPr>
        <w:t xml:space="preserve"> </w:t>
      </w:r>
      <w:sdt>
        <w:sdtPr>
          <w:rPr>
            <w:lang w:val="nl-BE"/>
          </w:rPr>
          <w:id w:val="-118232736"/>
          <w:placeholder>
            <w:docPart w:val="DefaultPlaceholder_-1854013440"/>
          </w:placeholder>
          <w:dataBinding w:prefixMappings="xmlns:ns0='http://ns.adobe.com/data-description/' xmlns:ns1='urn:idocs' " w:xpath="/D92335[1]/personne[1]/no_rue[1]" w:storeItemID="{78DDB151-C6B9-4227-B162-2C930B2FFB0B}"/>
          <w:text/>
        </w:sdtPr>
        <w:sdtEndPr/>
        <w:sdtContent>
          <w:r w:rsidRPr="002F6871" w:rsidR="00D2559C">
            <w:rPr>
              <w:lang w:val="nl-BE"/>
            </w:rPr>
            <w:t>...........</w:t>
          </w:r>
        </w:sdtContent>
      </w:sdt>
      <w:r w:rsidRPr="002F6871" w:rsidR="003D26F2">
        <w:rPr>
          <w:lang w:val="nl-BE"/>
        </w:rPr>
        <w:t xml:space="preserve"> </w:t>
      </w:r>
      <w:sdt>
        <w:sdtPr>
          <w:rPr>
            <w:lang w:val="nl-BE"/>
          </w:rPr>
          <w:id w:val="-2083982617"/>
          <w:placeholder>
            <w:docPart w:val="DefaultPlaceholder_-1854013440"/>
          </w:placeholder>
          <w:dataBinding w:prefixMappings="xmlns:ns0='http://ns.adobe.com/data-description/' xmlns:ns1='urn:idocs' " w:xpath="/D92335[1]/personne[1]/no_boite[1]" w:storeItemID="{78DDB151-C6B9-4227-B162-2C930B2FFB0B}"/>
          <w:text/>
        </w:sdtPr>
        <w:sdtEndPr/>
        <w:sdtContent>
          <w:r w:rsidRPr="002F6871" w:rsidR="00D2559C">
            <w:rPr>
              <w:lang w:val="nl-BE"/>
            </w:rPr>
            <w:t>............</w:t>
          </w:r>
        </w:sdtContent>
      </w:sdt>
      <w:r w:rsidRPr="002F6871" w:rsidR="00807276">
        <w:rPr>
          <w:lang w:val="nl-BE"/>
        </w:rPr>
        <w:br/>
      </w:r>
      <w:r w:rsidRPr="002F6871" w:rsidR="00F44E5F">
        <w:rPr>
          <w:lang w:val="nl-BE"/>
        </w:rPr>
        <w:t>post nr.</w:t>
      </w:r>
      <w:r w:rsidRPr="002F6871" w:rsidR="00807276">
        <w:rPr>
          <w:lang w:val="nl-BE"/>
        </w:rPr>
        <w:t xml:space="preserve">: </w:t>
      </w:r>
      <w:sdt>
        <w:sdtPr>
          <w:rPr>
            <w:lang w:val="nl-BE"/>
          </w:rPr>
          <w:id w:val="-39442660"/>
          <w:placeholder>
            <w:docPart w:val="DefaultPlaceholder_-1854013440"/>
          </w:placeholder>
          <w:dataBinding w:prefixMappings="xmlns:ns0='http://ns.adobe.com/data-description/' xmlns:ns1='urn:idocs' " w:xpath="/D92335[1]/personne[1]/cd_postal[1]" w:storeItemID="{78DDB151-C6B9-4227-B162-2C930B2FFB0B}"/>
          <w:text/>
        </w:sdtPr>
        <w:sdtEndPr/>
        <w:sdtContent>
          <w:r w:rsidRPr="002F6871" w:rsidR="00D2559C">
            <w:rPr>
              <w:lang w:val="nl-BE"/>
            </w:rPr>
            <w:t>..............</w:t>
          </w:r>
        </w:sdtContent>
      </w:sdt>
      <w:r w:rsidRPr="002F6871" w:rsidR="003D26F2">
        <w:rPr>
          <w:lang w:val="nl-BE"/>
        </w:rPr>
        <w:t xml:space="preserve"> </w:t>
      </w:r>
      <w:r w:rsidRPr="002F6871" w:rsidR="00F44E5F">
        <w:rPr>
          <w:lang w:val="nl-BE"/>
        </w:rPr>
        <w:t>plaats</w:t>
      </w:r>
      <w:r w:rsidRPr="002F6871" w:rsidR="00807276">
        <w:rPr>
          <w:lang w:val="nl-BE"/>
        </w:rPr>
        <w:t> :</w:t>
      </w:r>
      <w:r w:rsidRPr="002F6871" w:rsidR="003D26F2">
        <w:rPr>
          <w:lang w:val="nl-BE"/>
        </w:rPr>
        <w:t xml:space="preserve"> </w:t>
      </w:r>
      <w:sdt>
        <w:sdtPr>
          <w:rPr>
            <w:lang w:val="nl-BE"/>
          </w:rPr>
          <w:id w:val="-1210948239"/>
          <w:placeholder>
            <w:docPart w:val="DefaultPlaceholder_-1854013440"/>
          </w:placeholder>
          <w:dataBinding w:prefixMappings="xmlns:ns0='http://ns.adobe.com/data-description/' xmlns:ns1='urn:idocs' " w:xpath="/D92335[1]/personne[1]/localite[1]" w:storeItemID="{78DDB151-C6B9-4227-B162-2C930B2FFB0B}"/>
          <w:text/>
        </w:sdtPr>
        <w:sdtEndPr/>
        <w:sdtContent>
          <w:r w:rsidRPr="002F6871" w:rsidR="00D2559C">
            <w:rPr>
              <w:lang w:val="nl-BE"/>
            </w:rPr>
            <w:t>............................................................................</w:t>
          </w:r>
        </w:sdtContent>
      </w:sdt>
      <w:r w:rsidRPr="002F6871" w:rsidR="00807276">
        <w:rPr>
          <w:lang w:val="nl-BE"/>
        </w:rPr>
        <w:br/>
      </w:r>
      <w:r w:rsidRPr="002F6871" w:rsidR="00F44E5F">
        <w:rPr>
          <w:lang w:val="nl-BE"/>
        </w:rPr>
        <w:t>hierna “de werknemer” genoemd</w:t>
      </w:r>
      <w:r w:rsidRPr="002F6871" w:rsidR="00807276">
        <w:rPr>
          <w:lang w:val="nl-BE"/>
        </w:rPr>
        <w:t>,</w:t>
      </w:r>
    </w:p>
    <w:p w:rsidRPr="002F6871" w:rsidR="00807276" w:rsidP="00807276" w:rsidRDefault="00F44E5F">
      <w:pPr>
        <w:pStyle w:val="ContratBody"/>
        <w:spacing w:after="500"/>
        <w:rPr>
          <w:lang w:val="nl-BE"/>
        </w:rPr>
      </w:pPr>
      <w:r w:rsidRPr="002F6871">
        <w:rPr>
          <w:lang w:val="nl-BE"/>
        </w:rPr>
        <w:t>WORDT OVEREENGEKOMEN WAT VOLGT</w:t>
      </w:r>
      <w:r w:rsidRPr="002F6871" w:rsidR="00807276">
        <w:rPr>
          <w:lang w:val="nl-BE"/>
        </w:rPr>
        <w:t>:</w:t>
      </w:r>
    </w:p>
    <w:p w:rsidRPr="002F6871" w:rsidR="00807276" w:rsidP="00F44E5F" w:rsidRDefault="00807276">
      <w:pPr>
        <w:pStyle w:val="ContratHeading1"/>
      </w:pPr>
    </w:p>
    <w:p w:rsidRPr="002F6871" w:rsidR="00B85DCF" w:rsidP="00B85DCF" w:rsidRDefault="00B85DCF">
      <w:pPr>
        <w:pStyle w:val="ContratBody"/>
        <w:rPr>
          <w:lang w:val="nl-BE"/>
        </w:rPr>
      </w:pPr>
      <w:r w:rsidRPr="002F6871">
        <w:rPr>
          <w:lang w:val="nl-BE"/>
        </w:rPr>
        <w:t>De werknemer verbindt er zich toe bij zijn vertrek uit de onderneming geen soortgelijke activiteiten uit te oefenen hetzij door zelf een onderneming uit te baten, hetzij door in dienst te treden bij een concurrerende werkgever, waardoor hij de mogelijkheid heeft de werkgever nadeel te berokkenen door de kennis die eigen is aan de werkgever en die hij op industrieel of op handelsgebied bij deze werkgever heeft verworven, voor zichzelf of ten voordele van een concurrerende onderneming aan te wenden.</w:t>
      </w:r>
    </w:p>
    <w:p w:rsidRPr="002F6871" w:rsidR="00B85DCF" w:rsidP="00B85DCF" w:rsidRDefault="00B85DCF">
      <w:pPr>
        <w:pStyle w:val="ContratBody"/>
        <w:rPr>
          <w:lang w:val="nl-BE"/>
        </w:rPr>
      </w:pPr>
      <w:r w:rsidRPr="002F6871">
        <w:rPr>
          <w:lang w:val="nl-BE"/>
        </w:rPr>
        <w:t>Onder soortgelijke activiteit wordt begrepen</w:t>
      </w:r>
      <w:r w:rsidRPr="002F6871">
        <w:rPr>
          <w:rStyle w:val="Appelnotedebasdep"/>
          <w:lang w:val="nl-BE"/>
        </w:rPr>
        <w:footnoteReference w:id="1"/>
      </w:r>
      <w:r w:rsidRPr="002F6871">
        <w:rPr>
          <w:lang w:val="nl-BE"/>
        </w:rPr>
        <w:t>:</w:t>
      </w:r>
    </w:p>
    <w:p w:rsidRPr="002F6871" w:rsidR="008678CA" w:rsidP="00B85DCF" w:rsidRDefault="00923936">
      <w:pPr>
        <w:pStyle w:val="ContratBody"/>
        <w:rPr>
          <w:lang w:val="nl-BE"/>
        </w:rPr>
      </w:pPr>
      <w:sdt>
        <w:sdtPr>
          <w:rPr>
            <w:lang w:val="nl-BE"/>
          </w:rPr>
          <w:id w:val="-10694708"/>
          <w:placeholder>
            <w:docPart w:val="DefaultPlaceholder_-1854013440"/>
          </w:placeholder>
          <w:text/>
        </w:sdtPr>
        <w:sdtEndPr/>
        <w:sdtContent>
          <w:r w:rsidRPr="002F6871" w:rsidR="00B85DCF">
            <w:rPr>
              <w:lang w:val="nl-BE"/>
            </w:rPr>
            <w:t>................................................................................................................................................................</w:t>
          </w:r>
        </w:sdtContent>
      </w:sdt>
      <w:r w:rsidRPr="002F6871" w:rsidR="00B85DCF">
        <w:rPr>
          <w:lang w:val="nl-BE"/>
        </w:rPr>
        <w:t xml:space="preserve"> </w:t>
      </w:r>
    </w:p>
    <w:p w:rsidRPr="002F6871" w:rsidR="00B85DCF" w:rsidP="00B85DCF" w:rsidRDefault="00B85DCF">
      <w:pPr>
        <w:pStyle w:val="ContratHeading1"/>
      </w:pPr>
    </w:p>
    <w:p w:rsidRPr="002F6871" w:rsidR="00B85DCF" w:rsidP="00B85DCF" w:rsidRDefault="00B85DCF">
      <w:pPr>
        <w:pStyle w:val="ContratBody"/>
        <w:rPr>
          <w:lang w:val="nl-BE"/>
        </w:rPr>
      </w:pPr>
      <w:r w:rsidRPr="002F6871">
        <w:rPr>
          <w:lang w:val="nl-BE"/>
        </w:rPr>
        <w:t>Het concurrentiebeding heeft uitwerking in de volgende provincies van België</w:t>
      </w:r>
      <w:r w:rsidRPr="002F6871">
        <w:rPr>
          <w:rStyle w:val="Appelnotedebasdep"/>
          <w:lang w:val="nl-BE"/>
        </w:rPr>
        <w:footnoteReference w:id="2"/>
      </w:r>
      <w:r w:rsidRPr="002F6871">
        <w:rPr>
          <w:lang w:val="nl-BE"/>
        </w:rPr>
        <w:t>:</w:t>
      </w:r>
    </w:p>
    <w:p w:rsidRPr="002F6871" w:rsidR="00B85DCF" w:rsidP="00B85DCF" w:rsidRDefault="00923936">
      <w:pPr>
        <w:pStyle w:val="ContratBody"/>
        <w:rPr>
          <w:lang w:val="nl-BE"/>
        </w:rPr>
      </w:pPr>
      <w:sdt>
        <w:sdtPr>
          <w:rPr>
            <w:lang w:val="nl-BE"/>
          </w:rPr>
          <w:id w:val="686186510"/>
          <w:placeholder>
            <w:docPart w:val="DefaultPlaceholder_-1854013440"/>
          </w:placeholder>
          <w:text/>
        </w:sdtPr>
        <w:sdtEndPr/>
        <w:sdtContent>
          <w:r w:rsidRPr="002F6871" w:rsidR="00B85DCF">
            <w:rPr>
              <w:lang w:val="nl-BE"/>
            </w:rPr>
            <w:t>................................................................................................................................................................</w:t>
          </w:r>
        </w:sdtContent>
      </w:sdt>
      <w:r w:rsidRPr="002F6871" w:rsidR="00B85DCF">
        <w:rPr>
          <w:lang w:val="nl-BE"/>
        </w:rPr>
        <w:t xml:space="preserve"> </w:t>
      </w:r>
    </w:p>
    <w:p w:rsidRPr="002F6871" w:rsidR="006A5E24" w:rsidP="006A5E24" w:rsidRDefault="006A5E24">
      <w:pPr>
        <w:pStyle w:val="ContratHeading1"/>
      </w:pPr>
    </w:p>
    <w:p w:rsidRPr="002F6871" w:rsidR="006A5E24" w:rsidP="00B85DCF" w:rsidRDefault="006A5E24">
      <w:pPr>
        <w:pStyle w:val="ContratBody"/>
        <w:rPr>
          <w:lang w:val="nl-BE"/>
        </w:rPr>
      </w:pPr>
      <w:r w:rsidRPr="002F6871">
        <w:rPr>
          <w:lang w:val="nl-BE"/>
        </w:rPr>
        <w:t xml:space="preserve">Dit beding heeft een looptijd van </w:t>
      </w:r>
      <w:sdt>
        <w:sdtPr>
          <w:rPr>
            <w:lang w:val="nl-BE"/>
          </w:rPr>
          <w:id w:val="-2044048816"/>
          <w:placeholder>
            <w:docPart w:val="DefaultPlaceholder_-1854013440"/>
          </w:placeholder>
          <w:text/>
        </w:sdtPr>
        <w:sdtEndPr/>
        <w:sdtContent>
          <w:r w:rsidRPr="002F6871">
            <w:rPr>
              <w:lang w:val="nl-BE"/>
            </w:rPr>
            <w:t>..........</w:t>
          </w:r>
        </w:sdtContent>
      </w:sdt>
      <w:r w:rsidRPr="002F6871">
        <w:rPr>
          <w:lang w:val="nl-BE"/>
        </w:rPr>
        <w:t xml:space="preserve"> en gaat in vanaf de dag waarop de dienstbetrekking een einde heeft genomen</w:t>
      </w:r>
      <w:r w:rsidRPr="002F6871">
        <w:rPr>
          <w:rStyle w:val="Appelnotedebasdep"/>
          <w:lang w:val="nl-BE"/>
        </w:rPr>
        <w:footnoteReference w:id="3"/>
      </w:r>
      <w:r w:rsidRPr="002F6871">
        <w:rPr>
          <w:lang w:val="nl-BE"/>
        </w:rPr>
        <w:t>.</w:t>
      </w:r>
    </w:p>
    <w:p w:rsidRPr="002F6871" w:rsidR="006A5E24" w:rsidP="006A5E24" w:rsidRDefault="006A5E24">
      <w:pPr>
        <w:pStyle w:val="ContratHeading1"/>
      </w:pPr>
      <w:bookmarkStart w:name="_Ref516728498" w:id="0"/>
    </w:p>
    <w:bookmarkEnd w:id="0"/>
    <w:p w:rsidRPr="002F6871" w:rsidR="006A5E24" w:rsidP="00B85DCF" w:rsidRDefault="00DE07ED">
      <w:pPr>
        <w:pStyle w:val="ContratBody"/>
        <w:rPr>
          <w:lang w:val="nl-BE"/>
        </w:rPr>
      </w:pPr>
      <w:r w:rsidRPr="002F6871">
        <w:rPr>
          <w:lang w:val="nl-BE"/>
        </w:rPr>
        <w:t xml:space="preserve">De werkgever verbindt er zich toe om in de betaling te voorzien van een enige en forfaitaire compensatievergoeding die gelijk is aan ½ van het brutoloon dat overeenstemt met de toepassingsduur van het beding, berekend op basis van wat de werknemer ontvangen heeft gedurende de maand voorafgaand aan de dag waarop de dienstbetrekking een einde heeft genomen. Aangezien het niet-concurrentiebeding een geldigheid heeft van </w:t>
      </w:r>
      <w:sdt>
        <w:sdtPr>
          <w:rPr>
            <w:lang w:val="nl-BE"/>
          </w:rPr>
          <w:id w:val="-1285412431"/>
          <w:placeholder>
            <w:docPart w:val="DefaultPlaceholder_-1854013440"/>
          </w:placeholder>
          <w:text/>
        </w:sdtPr>
        <w:sdtEndPr/>
        <w:sdtContent>
          <w:r w:rsidRPr="002F6871">
            <w:rPr>
              <w:lang w:val="nl-BE"/>
            </w:rPr>
            <w:t>..........</w:t>
          </w:r>
        </w:sdtContent>
      </w:sdt>
      <w:r w:rsidRPr="002F6871">
        <w:rPr>
          <w:lang w:val="nl-BE"/>
        </w:rPr>
        <w:t xml:space="preserve">, stemt deze forfaitaire vergoeding overeen met het loon van </w:t>
      </w:r>
      <w:sdt>
        <w:sdtPr>
          <w:rPr>
            <w:lang w:val="nl-BE"/>
          </w:rPr>
          <w:id w:val="1162435619"/>
          <w:placeholder>
            <w:docPart w:val="DefaultPlaceholder_-1854013440"/>
          </w:placeholder>
          <w:text/>
        </w:sdtPr>
        <w:sdtEndPr/>
        <w:sdtContent>
          <w:r w:rsidRPr="002F6871">
            <w:rPr>
              <w:lang w:val="nl-BE"/>
            </w:rPr>
            <w:t>..........</w:t>
          </w:r>
        </w:sdtContent>
      </w:sdt>
      <w:r w:rsidRPr="002F6871">
        <w:rPr>
          <w:lang w:val="nl-BE"/>
        </w:rPr>
        <w:t>.</w:t>
      </w:r>
    </w:p>
    <w:p w:rsidRPr="002F6871" w:rsidR="00EC399B" w:rsidP="00EC399B" w:rsidRDefault="00EC399B">
      <w:pPr>
        <w:pStyle w:val="ContratHeading1"/>
      </w:pPr>
    </w:p>
    <w:p w:rsidRPr="002F6871" w:rsidR="00EC399B" w:rsidP="00B85DCF" w:rsidRDefault="00EC399B">
      <w:pPr>
        <w:pStyle w:val="ContratBody"/>
        <w:rPr>
          <w:lang w:val="nl-BE"/>
        </w:rPr>
      </w:pPr>
      <w:r w:rsidRPr="002F6871">
        <w:rPr>
          <w:lang w:val="nl-BE"/>
        </w:rPr>
        <w:t>De werkgever beschikt evenwel over de mogelijkheid om binnen een termijn van 15 dagen, te rekenen vanaf het ogenblik van de stopzetting van de overeenkomst, af te zien van de werkelijke toepassing van het concurrentiebeding. In dat geval is de forfaitaire compensatoire vergoeding niet verschuldigd.</w:t>
      </w:r>
    </w:p>
    <w:p w:rsidRPr="002F6871" w:rsidR="00EC399B" w:rsidP="00EC399B" w:rsidRDefault="00EC399B">
      <w:pPr>
        <w:pStyle w:val="ContratHeading1"/>
      </w:pPr>
    </w:p>
    <w:p w:rsidRPr="002F6871" w:rsidR="00EC399B" w:rsidP="00B85DCF" w:rsidRDefault="00EC399B">
      <w:pPr>
        <w:pStyle w:val="ContratBody"/>
        <w:rPr>
          <w:lang w:val="nl-BE"/>
        </w:rPr>
      </w:pPr>
      <w:r w:rsidRPr="002F6871">
        <w:rPr>
          <w:lang w:val="nl-BE"/>
        </w:rPr>
        <w:t>Indien de werknemer het concurrentiebeding overtreedt moet hij aan de werkgever het dubbele van de forfaitaire vergoeding, waarvan sprake was in vorig artikel terugbetalen, onverminderd het recht van de werkgever om algehele schadevergoeding te vorderen.</w:t>
      </w:r>
    </w:p>
    <w:p w:rsidRPr="002F6871" w:rsidR="00EC399B" w:rsidP="00EC399B" w:rsidRDefault="00EC399B">
      <w:pPr>
        <w:pStyle w:val="ContratHeading1"/>
      </w:pPr>
    </w:p>
    <w:p w:rsidRPr="002F6871" w:rsidR="00EC399B" w:rsidP="00EC399B" w:rsidRDefault="00EC399B">
      <w:pPr>
        <w:pStyle w:val="ContratBody"/>
        <w:rPr>
          <w:lang w:val="nl-BE"/>
        </w:rPr>
      </w:pPr>
      <w:r w:rsidRPr="002F6871">
        <w:rPr>
          <w:lang w:val="nl-BE"/>
        </w:rPr>
        <w:t>Dit beding heeft geen uitwerking zo de overeenkomst beëindigd wordt</w:t>
      </w:r>
      <w:r w:rsidRPr="002F6871" w:rsidR="00B75134">
        <w:rPr>
          <w:lang w:val="nl-BE"/>
        </w:rPr>
        <w:t>:</w:t>
      </w:r>
    </w:p>
    <w:p w:rsidRPr="002F6871" w:rsidR="00EC399B" w:rsidP="00B75134" w:rsidRDefault="00EC399B">
      <w:pPr>
        <w:pStyle w:val="ContratListSingle"/>
      </w:pPr>
      <w:r w:rsidRPr="002F6871">
        <w:t>gedurende de eerste zes maanden vanaf de aanvang van de arbeidsovereenkomst.</w:t>
      </w:r>
    </w:p>
    <w:p w:rsidRPr="002F6871" w:rsidR="00EC399B" w:rsidP="00B75134" w:rsidRDefault="00EC399B">
      <w:pPr>
        <w:pStyle w:val="ContratListSingle"/>
      </w:pPr>
      <w:r w:rsidRPr="002F6871">
        <w:t>na deze periode</w:t>
      </w:r>
      <w:r w:rsidRPr="002F6871" w:rsidR="00B75134">
        <w:t>:</w:t>
      </w:r>
    </w:p>
    <w:p w:rsidRPr="002F6871" w:rsidR="00EC399B" w:rsidP="00B75134" w:rsidRDefault="00EC399B">
      <w:pPr>
        <w:pStyle w:val="ContratListSingle"/>
        <w:numPr>
          <w:ilvl w:val="1"/>
          <w:numId w:val="8"/>
        </w:numPr>
      </w:pPr>
      <w:r w:rsidRPr="002F6871">
        <w:t>zo de werkgever opzegt zonder dringende reden.</w:t>
      </w:r>
    </w:p>
    <w:p w:rsidRPr="002F6871" w:rsidR="00EC399B" w:rsidP="00B75134" w:rsidRDefault="00EC399B">
      <w:pPr>
        <w:pStyle w:val="ContratListSingle"/>
        <w:numPr>
          <w:ilvl w:val="1"/>
          <w:numId w:val="8"/>
        </w:numPr>
      </w:pPr>
      <w:r w:rsidRPr="002F6871">
        <w:t>zo de werknemer opzegt om dringende reden.</w:t>
      </w:r>
    </w:p>
    <w:p w:rsidR="00EC399B" w:rsidP="00EC399B" w:rsidRDefault="00EC399B">
      <w:pPr>
        <w:pStyle w:val="ContratBody"/>
        <w:rPr>
          <w:lang w:val="nl-BE"/>
        </w:rPr>
      </w:pPr>
      <w:r w:rsidRPr="002F6871">
        <w:rPr>
          <w:lang w:val="nl-BE"/>
        </w:rPr>
        <w:t xml:space="preserve">In dat geval is de forfaitaire compensatievergoeding waarvan sprake in </w:t>
      </w:r>
      <w:r w:rsidRPr="002F6871">
        <w:rPr>
          <w:lang w:val="nl-BE"/>
        </w:rPr>
        <w:fldChar w:fldCharType="begin"/>
      </w:r>
      <w:r w:rsidRPr="002F6871">
        <w:rPr>
          <w:lang w:val="nl-BE"/>
        </w:rPr>
        <w:instrText xml:space="preserve"> REF _Ref516728498 \*Lower \r \h </w:instrText>
      </w:r>
      <w:r w:rsidRPr="002F6871">
        <w:rPr>
          <w:lang w:val="nl-BE"/>
        </w:rPr>
      </w:r>
      <w:r w:rsidRPr="002F6871">
        <w:rPr>
          <w:lang w:val="nl-BE"/>
        </w:rPr>
        <w:fldChar w:fldCharType="separate"/>
      </w:r>
      <w:r w:rsidR="004D4406">
        <w:rPr>
          <w:lang w:val="nl-BE"/>
        </w:rPr>
        <w:t>artikel 4</w:t>
      </w:r>
      <w:r w:rsidRPr="002F6871">
        <w:rPr>
          <w:lang w:val="nl-BE"/>
        </w:rPr>
        <w:fldChar w:fldCharType="end"/>
      </w:r>
      <w:r w:rsidRPr="002F6871">
        <w:rPr>
          <w:lang w:val="nl-BE"/>
        </w:rPr>
        <w:t xml:space="preserve"> niet verschuldigd.</w:t>
      </w:r>
    </w:p>
    <w:p w:rsidR="000E50D7" w:rsidP="000E50D7" w:rsidRDefault="000E50D7">
      <w:pPr>
        <w:pStyle w:val="ContratHeading1"/>
      </w:pPr>
    </w:p>
    <w:p w:rsidRPr="002F6871" w:rsidR="000E50D7" w:rsidP="00EC399B" w:rsidRDefault="000E50D7">
      <w:pPr>
        <w:pStyle w:val="ContratBody"/>
        <w:rPr>
          <w:lang w:val="nl-BE"/>
        </w:rPr>
      </w:pPr>
      <w:r w:rsidRPr="000E50D7">
        <w:rPr>
          <w:lang w:val="nl-BE"/>
        </w:rPr>
        <w:t>Daarenboven wordt het volgende overeengekomen:</w:t>
      </w:r>
    </w:p>
    <w:p w:rsidRPr="002F6871" w:rsidR="0076048D" w:rsidP="0076048D" w:rsidRDefault="00491517">
      <w:pPr>
        <w:pStyle w:val="ContratBody"/>
        <w:spacing w:before="500" w:after="1000"/>
        <w:jc w:val="left"/>
        <w:rPr>
          <w:lang w:val="nl-BE"/>
        </w:rPr>
      </w:pPr>
      <w:r w:rsidRPr="002F6871">
        <w:rPr>
          <w:lang w:val="nl-BE"/>
        </w:rPr>
        <w:t>Opgemaakt in tweevoud,</w:t>
      </w:r>
      <w:r w:rsidRPr="002F6871" w:rsidR="0076048D">
        <w:rPr>
          <w:lang w:val="nl-BE"/>
        </w:rPr>
        <w:br/>
      </w:r>
      <w:r w:rsidRPr="002F6871">
        <w:rPr>
          <w:lang w:val="nl-BE"/>
        </w:rPr>
        <w:t>Opgesteld te</w:t>
      </w:r>
      <w:r w:rsidRPr="002F6871" w:rsidR="0028458C">
        <w:rPr>
          <w:lang w:val="nl-BE"/>
        </w:rPr>
        <w:t xml:space="preserve"> </w:t>
      </w:r>
      <w:sdt>
        <w:sdtPr>
          <w:rPr>
            <w:lang w:val="nl-BE"/>
          </w:rPr>
          <w:id w:val="-432823004"/>
          <w:placeholder>
            <w:docPart w:val="DefaultPlaceholder_-1854013440"/>
          </w:placeholder>
          <w:text/>
        </w:sdtPr>
        <w:sdtEndPr/>
        <w:sdtContent>
          <w:r w:rsidRPr="002F6871" w:rsidR="0028458C">
            <w:rPr>
              <w:lang w:val="nl-BE"/>
            </w:rPr>
            <w:t>..........</w:t>
          </w:r>
        </w:sdtContent>
      </w:sdt>
      <w:r w:rsidRPr="002F6871" w:rsidR="0076048D">
        <w:rPr>
          <w:lang w:val="nl-BE"/>
        </w:rPr>
        <w:t xml:space="preserve">, </w:t>
      </w:r>
      <w:r w:rsidRPr="002F6871">
        <w:rPr>
          <w:lang w:val="nl-BE"/>
        </w:rPr>
        <w:t xml:space="preserve">op </w:t>
      </w:r>
      <w:sdt>
        <w:sdtPr>
          <w:rPr>
            <w:lang w:val="nl-BE"/>
          </w:rPr>
          <w:id w:val="613331826"/>
          <w:placeholder>
            <w:docPart w:val="DefaultPlaceholder_-1854013438"/>
          </w:placeholder>
          <w:date>
            <w:dateFormat w:val="d MMMM yyyy"/>
            <w:lid w:val="nl-BE"/>
            <w:storeMappedDataAs w:val="dateTime"/>
            <w:calendar w:val="gregorian"/>
          </w:date>
        </w:sdtPr>
        <w:sdtEndPr/>
        <w:sdtContent>
          <w:r w:rsidRPr="002F6871" w:rsidR="0028458C">
            <w:rPr>
              <w:lang w:val="nl-BE"/>
            </w:rPr>
            <w:t>...../...../..........</w:t>
          </w:r>
        </w:sdtContent>
      </w:sdt>
    </w:p>
    <w:p w:rsidRPr="002F6871" w:rsidR="00FD0E79" w:rsidP="00FD0E79" w:rsidRDefault="00FD0E79">
      <w:pPr>
        <w:pStyle w:val="ContratBody"/>
        <w:rPr>
          <w:lang w:val="nl-BE"/>
        </w:rPr>
        <w:sectPr w:rsidRPr="002F6871" w:rsidR="00FD0E79" w:rsidSect="00DB362E">
          <w:headerReference w:type="even" r:id="rId10"/>
          <w:headerReference w:type="default" r:id="rId11"/>
          <w:footerReference w:type="even" r:id="rId12"/>
          <w:footerReference w:type="default" r:id="rId13"/>
          <w:headerReference w:type="first" r:id="rId14"/>
          <w:footerReference w:type="first" r:id="rId15"/>
          <w:pgSz w:w="11910" w:h="16840"/>
          <w:pgMar w:top="1440" w:right="1440" w:bottom="1440" w:left="1440" w:header="0" w:footer="307" w:gutter="0"/>
          <w:cols w:space="720"/>
          <w:docGrid w:linePitch="272"/>
        </w:sectPr>
      </w:pPr>
    </w:p>
    <w:p w:rsidRPr="002F6871" w:rsidR="00E244F2" w:rsidP="005B4E9B" w:rsidRDefault="005D047E">
      <w:pPr>
        <w:pStyle w:val="ContratBody"/>
        <w:jc w:val="center"/>
        <w:rPr>
          <w:b/>
          <w:lang w:val="nl-BE"/>
        </w:rPr>
      </w:pPr>
      <w:r w:rsidRPr="002F6871">
        <w:rPr>
          <w:b/>
          <w:lang w:val="nl-BE"/>
        </w:rPr>
        <w:t>Handtekening van de werknemer, (voorafgegaan door de eigenhandig geschreven vermelding “Gelezen en goedgekeurd”)</w:t>
      </w:r>
      <w:r w:rsidRPr="002F6871" w:rsidR="00FD0E79">
        <w:rPr>
          <w:b/>
          <w:lang w:val="nl-BE"/>
        </w:rPr>
        <w:br w:type="column"/>
      </w:r>
      <w:r w:rsidRPr="002F6871">
        <w:rPr>
          <w:b/>
          <w:lang w:val="nl-BE"/>
        </w:rPr>
        <w:t>Handtekening van de werkgever, (voorafgegaan door de eigenhandig geschreven vermelding “Gelezen en goedgekeurd”)</w:t>
      </w:r>
    </w:p>
    <w:p w:rsidRPr="002F6871" w:rsidR="005E480D" w:rsidP="005B4E9B" w:rsidRDefault="005E480D">
      <w:pPr>
        <w:pStyle w:val="ContratBody"/>
        <w:jc w:val="center"/>
        <w:rPr>
          <w:b/>
          <w:lang w:val="nl-BE"/>
        </w:rPr>
        <w:sectPr w:rsidRPr="002F6871" w:rsidR="005E480D" w:rsidSect="00FD0E79">
          <w:type w:val="continuous"/>
          <w:pgSz w:w="11910" w:h="16840"/>
          <w:pgMar w:top="1440" w:right="1440" w:bottom="1440" w:left="1440" w:header="0" w:footer="307" w:gutter="0"/>
          <w:cols w:space="720" w:num="2"/>
          <w:docGrid w:linePitch="272"/>
        </w:sectPr>
      </w:pPr>
    </w:p>
    <w:p w:rsidRPr="002F6871" w:rsidR="00E244F2" w:rsidP="00E244F2" w:rsidRDefault="00E44208">
      <w:pPr>
        <w:pStyle w:val="ContratBody"/>
        <w:pageBreakBefore/>
        <w:spacing w:after="1000"/>
        <w:jc w:val="center"/>
        <w:rPr>
          <w:b/>
          <w:sz w:val="28"/>
          <w:szCs w:val="28"/>
          <w:lang w:val="nl-BE"/>
        </w:rPr>
      </w:pPr>
      <w:r w:rsidRPr="002F6871">
        <w:rPr>
          <w:b/>
          <w:sz w:val="28"/>
          <w:szCs w:val="28"/>
          <w:lang w:val="nl-BE"/>
        </w:rPr>
        <w:t>Niet-concurrentiebeding (werknemer die niet het statuut van handelsvertegenwoordiger heeft)</w:t>
      </w:r>
    </w:p>
    <w:p w:rsidRPr="002F6871" w:rsidR="00E44208" w:rsidP="00E44208" w:rsidRDefault="00E44208">
      <w:pPr>
        <w:pStyle w:val="ContratBody"/>
        <w:spacing w:after="200"/>
        <w:rPr>
          <w:b/>
          <w:lang w:val="nl-BE"/>
        </w:rPr>
      </w:pPr>
      <w:r w:rsidRPr="002F6871">
        <w:rPr>
          <w:b/>
          <w:lang w:val="nl-BE"/>
        </w:rPr>
        <w:t>Toelichtingen</w:t>
      </w:r>
    </w:p>
    <w:p w:rsidRPr="002F6871" w:rsidR="00E44208" w:rsidP="00E44208" w:rsidRDefault="00E44208">
      <w:pPr>
        <w:pStyle w:val="ContratBody"/>
        <w:rPr>
          <w:lang w:val="nl-BE"/>
        </w:rPr>
      </w:pPr>
      <w:r w:rsidRPr="002F6871">
        <w:rPr>
          <w:lang w:val="nl-BE"/>
        </w:rPr>
        <w:t>U kan een concurrentiebeding in de arbeidsovereenkomst van uw werknemers invoegen om te beletten dat uw werknemers bij het einde van de overeenkomst bij een concurrerende werkgever gaan werken of zelf een concurrerende activiteit opstarten.</w:t>
      </w:r>
    </w:p>
    <w:p w:rsidRPr="002F6871" w:rsidR="00E44208" w:rsidP="00E44208" w:rsidRDefault="00E44208">
      <w:pPr>
        <w:pStyle w:val="ContratBody"/>
        <w:spacing w:after="500"/>
        <w:rPr>
          <w:lang w:val="nl-BE"/>
        </w:rPr>
      </w:pPr>
      <w:r w:rsidRPr="002F6871">
        <w:rPr>
          <w:lang w:val="nl-BE"/>
        </w:rPr>
        <w:t>Een concurrentiebeding is onderworpen aan een bestaansvoorwaarde en aan bepaalde geldigheidsvoorwaarden.</w:t>
      </w:r>
    </w:p>
    <w:p w:rsidRPr="002F6871" w:rsidR="00E44208" w:rsidP="00E44208" w:rsidRDefault="00E44208">
      <w:pPr>
        <w:pStyle w:val="ContratBody"/>
        <w:spacing w:after="200"/>
        <w:rPr>
          <w:b/>
          <w:lang w:val="nl-BE"/>
        </w:rPr>
      </w:pPr>
      <w:r w:rsidRPr="002F6871">
        <w:rPr>
          <w:b/>
          <w:lang w:val="nl-BE"/>
        </w:rPr>
        <w:t>Bestaansvoorwaarde</w:t>
      </w:r>
    </w:p>
    <w:p w:rsidRPr="002F6871" w:rsidR="00E44208" w:rsidP="00E44208" w:rsidRDefault="00E44208">
      <w:pPr>
        <w:pStyle w:val="ContratBody"/>
        <w:rPr>
          <w:lang w:val="nl-BE"/>
        </w:rPr>
      </w:pPr>
      <w:r w:rsidRPr="002F6871">
        <w:rPr>
          <w:lang w:val="nl-BE"/>
        </w:rPr>
        <w:t>De mogelijkheid om een concurrentiebeding in te lassen in een arbeidsovereenkomst hangt af van het jaarloon van de werknemer. Het ogenblik waarop moet rekening gehouden worden met dit jaarloon is het ogenblik waarop de werkgever het concurrentiebeding wil toepassen, namelijk op het einde van de arbeidsovereenkomst.</w:t>
      </w:r>
    </w:p>
    <w:p w:rsidRPr="002F6871" w:rsidR="00E44208" w:rsidP="00E44208" w:rsidRDefault="00E44208">
      <w:pPr>
        <w:pStyle w:val="ContratBody"/>
        <w:rPr>
          <w:lang w:val="nl-BE"/>
        </w:rPr>
      </w:pPr>
      <w:r w:rsidRPr="002F6871">
        <w:rPr>
          <w:lang w:val="nl-BE"/>
        </w:rPr>
        <w:t xml:space="preserve">Wanneer </w:t>
      </w:r>
      <w:r w:rsidRPr="002F6871">
        <w:rPr>
          <w:b/>
          <w:u w:val="single"/>
          <w:lang w:val="nl-BE"/>
        </w:rPr>
        <w:t xml:space="preserve">het jaarloon </w:t>
      </w:r>
      <w:r w:rsidRPr="004D4406" w:rsidR="004D4406">
        <w:rPr>
          <w:b/>
          <w:u w:val="single"/>
          <w:lang w:val="nl-BE"/>
        </w:rPr>
        <w:t>41.969</w:t>
      </w:r>
      <w:r w:rsidR="004D4406">
        <w:rPr>
          <w:b/>
          <w:u w:val="single"/>
          <w:lang w:val="nl-BE"/>
        </w:rPr>
        <w:t xml:space="preserve"> </w:t>
      </w:r>
      <w:r w:rsidRPr="002F6871">
        <w:rPr>
          <w:b/>
          <w:u w:val="single"/>
          <w:lang w:val="nl-BE"/>
        </w:rPr>
        <w:t>EUR niet overschrijdt</w:t>
      </w:r>
      <w:bookmarkStart w:name="_Ref516728852" w:id="1"/>
      <w:r w:rsidRPr="002F6871">
        <w:rPr>
          <w:rStyle w:val="Appelnotedebasdep"/>
          <w:lang w:val="nl-BE"/>
        </w:rPr>
        <w:footnoteReference w:id="4"/>
      </w:r>
      <w:bookmarkEnd w:id="1"/>
      <w:r w:rsidRPr="002F6871">
        <w:rPr>
          <w:lang w:val="nl-BE"/>
        </w:rPr>
        <w:t>, wordt het concurrentiebeding als niet- bestaande beschouwd.</w:t>
      </w:r>
    </w:p>
    <w:p w:rsidRPr="002F6871" w:rsidR="00E44208" w:rsidP="00E44208" w:rsidRDefault="00E44208">
      <w:pPr>
        <w:pStyle w:val="ContratBody"/>
        <w:rPr>
          <w:lang w:val="nl-BE"/>
        </w:rPr>
      </w:pPr>
      <w:r w:rsidRPr="002F6871">
        <w:rPr>
          <w:lang w:val="nl-BE"/>
        </w:rPr>
        <w:t xml:space="preserve">Wanneer </w:t>
      </w:r>
      <w:r w:rsidRPr="002F6871">
        <w:rPr>
          <w:b/>
          <w:u w:val="single"/>
          <w:lang w:val="nl-BE"/>
        </w:rPr>
        <w:t xml:space="preserve">het jaarloon meer bedraagt dan </w:t>
      </w:r>
      <w:r w:rsidRPr="004D4406" w:rsidR="004D4406">
        <w:rPr>
          <w:b/>
          <w:u w:val="single"/>
          <w:lang w:val="nl-BE"/>
        </w:rPr>
        <w:t>41.969</w:t>
      </w:r>
      <w:r w:rsidR="004D4406">
        <w:rPr>
          <w:b/>
          <w:u w:val="single"/>
          <w:lang w:val="nl-BE"/>
        </w:rPr>
        <w:t xml:space="preserve"> </w:t>
      </w:r>
      <w:r w:rsidRPr="002F6871">
        <w:rPr>
          <w:b/>
          <w:u w:val="single"/>
          <w:lang w:val="nl-BE"/>
        </w:rPr>
        <w:t xml:space="preserve">EUR maar </w:t>
      </w:r>
      <w:r w:rsidRPr="004D4406" w:rsidR="004D4406">
        <w:rPr>
          <w:b/>
          <w:u w:val="single"/>
          <w:lang w:val="nl-BE"/>
        </w:rPr>
        <w:t>83.939</w:t>
      </w:r>
      <w:r w:rsidR="004D4406">
        <w:rPr>
          <w:b/>
          <w:u w:val="single"/>
          <w:lang w:val="nl-BE"/>
        </w:rPr>
        <w:t xml:space="preserve"> </w:t>
      </w:r>
      <w:r w:rsidRPr="002F6871">
        <w:rPr>
          <w:b/>
          <w:u w:val="single"/>
          <w:lang w:val="nl-BE"/>
        </w:rPr>
        <w:t>EUR niet overschrijdt</w:t>
      </w:r>
      <w:r w:rsidRPr="002F6871">
        <w:rPr>
          <w:b/>
          <w:u w:val="single"/>
          <w:lang w:val="nl-BE"/>
        </w:rPr>
        <w:fldChar w:fldCharType="begin"/>
      </w:r>
      <w:r w:rsidRPr="002F6871">
        <w:rPr>
          <w:b/>
          <w:u w:val="single"/>
          <w:lang w:val="nl-BE"/>
        </w:rPr>
        <w:instrText xml:space="preserve"> NOTEREF _Ref516728852 \f \h </w:instrText>
      </w:r>
      <w:r w:rsidRPr="002F6871">
        <w:rPr>
          <w:b/>
          <w:u w:val="single"/>
          <w:lang w:val="nl-BE"/>
        </w:rPr>
      </w:r>
      <w:r w:rsidRPr="002F6871">
        <w:rPr>
          <w:b/>
          <w:u w:val="single"/>
          <w:lang w:val="nl-BE"/>
        </w:rPr>
        <w:fldChar w:fldCharType="separate"/>
      </w:r>
      <w:r w:rsidRPr="004D4406" w:rsidR="004D4406">
        <w:rPr>
          <w:rStyle w:val="Appelnotedebasdep"/>
        </w:rPr>
        <w:t>4</w:t>
      </w:r>
      <w:r w:rsidRPr="002F6871">
        <w:rPr>
          <w:b/>
          <w:u w:val="single"/>
          <w:lang w:val="nl-BE"/>
        </w:rPr>
        <w:fldChar w:fldCharType="end"/>
      </w:r>
      <w:r w:rsidRPr="002F6871">
        <w:rPr>
          <w:lang w:val="nl-BE"/>
        </w:rPr>
        <w:t xml:space="preserve">, mag het beding enkel worden toegepast op de categorieën van functies of op functies bepaald bij C.A.O. Die C.A.O. moet in beginsel worden gesloten in een paritair comité of </w:t>
      </w:r>
      <w:proofErr w:type="spellStart"/>
      <w:r w:rsidRPr="002F6871">
        <w:rPr>
          <w:lang w:val="nl-BE"/>
        </w:rPr>
        <w:t>subcomité</w:t>
      </w:r>
      <w:proofErr w:type="spellEnd"/>
      <w:r w:rsidRPr="002F6871">
        <w:rPr>
          <w:lang w:val="nl-BE"/>
        </w:rPr>
        <w:t>. Een dergelijke C.A.O. werd tot nu toe enkel in het P.C. voor het hotelbedrijf gesloten.</w:t>
      </w:r>
    </w:p>
    <w:p w:rsidRPr="002F6871" w:rsidR="00E44208" w:rsidP="00E44208" w:rsidRDefault="00E44208">
      <w:pPr>
        <w:pStyle w:val="ContratBody"/>
        <w:rPr>
          <w:lang w:val="nl-BE"/>
        </w:rPr>
      </w:pPr>
      <w:r w:rsidRPr="002F6871">
        <w:rPr>
          <w:lang w:val="nl-BE"/>
        </w:rPr>
        <w:t>Bij ontstentenis van een dergelijke C.A.O. hetzij omdat die organen niet werken, hetzij omdat zij niet tot een akkoord konden komen en na mislukking van de verzoeningsprocedure, mogen de categorieën van functies of de functies worden aangeduid op ondernemingsniveau en op initiatief van de meest gerede partij, bij akkoord tussen de werkgever en de representatieve werknemersorganisaties.</w:t>
      </w:r>
    </w:p>
    <w:p w:rsidRPr="002F6871" w:rsidR="00E44208" w:rsidP="00E44208" w:rsidRDefault="00E44208">
      <w:pPr>
        <w:pStyle w:val="ContratBody"/>
        <w:rPr>
          <w:lang w:val="nl-BE"/>
        </w:rPr>
      </w:pPr>
      <w:r w:rsidRPr="002F6871">
        <w:rPr>
          <w:lang w:val="nl-BE"/>
        </w:rPr>
        <w:t xml:space="preserve">Wanneer </w:t>
      </w:r>
      <w:r w:rsidRPr="002F6871">
        <w:rPr>
          <w:b/>
          <w:u w:val="single"/>
          <w:lang w:val="nl-BE"/>
        </w:rPr>
        <w:t xml:space="preserve">het jaarloon </w:t>
      </w:r>
      <w:r w:rsidRPr="004D4406" w:rsidR="004D4406">
        <w:rPr>
          <w:b/>
          <w:u w:val="single"/>
          <w:lang w:val="nl-BE"/>
        </w:rPr>
        <w:t>83.939</w:t>
      </w:r>
      <w:r w:rsidRPr="002F6871">
        <w:rPr>
          <w:b/>
          <w:u w:val="single"/>
          <w:lang w:val="nl-BE"/>
        </w:rPr>
        <w:t xml:space="preserve"> EUR overschrijdt</w:t>
      </w:r>
      <w:r w:rsidRPr="002F6871">
        <w:rPr>
          <w:b/>
          <w:u w:val="single"/>
          <w:lang w:val="nl-BE"/>
        </w:rPr>
        <w:fldChar w:fldCharType="begin"/>
      </w:r>
      <w:r w:rsidRPr="002F6871">
        <w:rPr>
          <w:b/>
          <w:u w:val="single"/>
          <w:lang w:val="nl-BE"/>
        </w:rPr>
        <w:instrText xml:space="preserve"> NOTEREF _Ref516728852 \f \h </w:instrText>
      </w:r>
      <w:r w:rsidRPr="002F6871">
        <w:rPr>
          <w:b/>
          <w:u w:val="single"/>
          <w:lang w:val="nl-BE"/>
        </w:rPr>
      </w:r>
      <w:r w:rsidRPr="002F6871">
        <w:rPr>
          <w:b/>
          <w:u w:val="single"/>
          <w:lang w:val="nl-BE"/>
        </w:rPr>
        <w:fldChar w:fldCharType="separate"/>
      </w:r>
      <w:r w:rsidRPr="004D4406" w:rsidR="004D4406">
        <w:rPr>
          <w:rStyle w:val="Appelnotedebasdep"/>
        </w:rPr>
        <w:t>4</w:t>
      </w:r>
      <w:r w:rsidRPr="002F6871">
        <w:rPr>
          <w:b/>
          <w:u w:val="single"/>
          <w:lang w:val="nl-BE"/>
        </w:rPr>
        <w:fldChar w:fldCharType="end"/>
      </w:r>
      <w:r w:rsidRPr="002F6871">
        <w:rPr>
          <w:lang w:val="nl-BE"/>
        </w:rPr>
        <w:t>, kan het concurrentiebeding rechtsgeldig toegepast worden, behalve voor de categorieën van functies of de functies uitgesloten bij collectieve arbeidsovereenkomst.</w:t>
      </w:r>
    </w:p>
    <w:p w:rsidRPr="002F6871" w:rsidR="00E44208" w:rsidP="00E44208" w:rsidRDefault="00E44208">
      <w:pPr>
        <w:pStyle w:val="ContratBody"/>
        <w:spacing w:after="500"/>
        <w:rPr>
          <w:lang w:val="nl-BE"/>
        </w:rPr>
      </w:pPr>
      <w:r w:rsidRPr="002F6871">
        <w:rPr>
          <w:lang w:val="nl-BE"/>
        </w:rPr>
        <w:t xml:space="preserve">Die C.A.O. moet in beginsel worden gesloten in een paritair comité of </w:t>
      </w:r>
      <w:proofErr w:type="spellStart"/>
      <w:r w:rsidRPr="002F6871">
        <w:rPr>
          <w:lang w:val="nl-BE"/>
        </w:rPr>
        <w:t>subcomité</w:t>
      </w:r>
      <w:proofErr w:type="spellEnd"/>
      <w:r w:rsidRPr="002F6871">
        <w:rPr>
          <w:lang w:val="nl-BE"/>
        </w:rPr>
        <w:t>. Bij ontstentenis van een dergelijke C.A.O., en na mislukking van de verzoeningsprocedure, kunnen de categorieën van functies worden vastgesteld op ondernemingsniveau volgens de hoger omschreven procedure.</w:t>
      </w:r>
    </w:p>
    <w:p w:rsidRPr="002F6871" w:rsidR="00E44208" w:rsidP="00E44208" w:rsidRDefault="00E44208">
      <w:pPr>
        <w:pStyle w:val="ContratBody"/>
        <w:spacing w:after="200"/>
        <w:rPr>
          <w:b/>
          <w:lang w:val="nl-BE"/>
        </w:rPr>
      </w:pPr>
      <w:r w:rsidRPr="002F6871">
        <w:rPr>
          <w:b/>
          <w:lang w:val="nl-BE"/>
        </w:rPr>
        <w:t>Geldigheidsvoorwaarden</w:t>
      </w:r>
    </w:p>
    <w:p w:rsidRPr="002F6871" w:rsidR="00E44208" w:rsidP="00E44208" w:rsidRDefault="00E44208">
      <w:pPr>
        <w:pStyle w:val="ContratBody"/>
        <w:numPr>
          <w:ilvl w:val="0"/>
          <w:numId w:val="9"/>
        </w:numPr>
        <w:rPr>
          <w:lang w:val="nl-BE"/>
        </w:rPr>
      </w:pPr>
      <w:r w:rsidRPr="002F6871">
        <w:rPr>
          <w:lang w:val="nl-BE"/>
        </w:rPr>
        <w:t>Het concurrentiebeding moet vastgelegd zijn in een individueel schrijven, niet noodzakelijk in de oorspronkelijk afgesloten overeenkomst. Dit kan ook in een geschrift dat opgemaakt wordt tijdens de uitvoering van de overeenkomst.</w:t>
      </w:r>
    </w:p>
    <w:p w:rsidRPr="002F6871" w:rsidR="00E44208" w:rsidP="00E44208" w:rsidRDefault="00E44208">
      <w:pPr>
        <w:pStyle w:val="ContratBody"/>
        <w:numPr>
          <w:ilvl w:val="0"/>
          <w:numId w:val="9"/>
        </w:numPr>
        <w:rPr>
          <w:lang w:val="nl-BE"/>
        </w:rPr>
      </w:pPr>
      <w:r w:rsidRPr="002F6871">
        <w:rPr>
          <w:lang w:val="nl-BE"/>
        </w:rPr>
        <w:t>Het concurrentiebeding moet betrekking hebben op gelijkaardige activiteiten en dus niet op alle activiteiten in het algemeen.</w:t>
      </w:r>
    </w:p>
    <w:p w:rsidRPr="002F6871" w:rsidR="00E44208" w:rsidP="00E44208" w:rsidRDefault="00E44208">
      <w:pPr>
        <w:pStyle w:val="ContratBody"/>
        <w:numPr>
          <w:ilvl w:val="0"/>
          <w:numId w:val="9"/>
        </w:numPr>
        <w:rPr>
          <w:lang w:val="nl-BE"/>
        </w:rPr>
      </w:pPr>
      <w:r w:rsidRPr="002F6871">
        <w:rPr>
          <w:lang w:val="nl-BE"/>
        </w:rPr>
        <w:t>Het beding moet geografisch beperkt worden tot de plaats waar de werknemer werkelijk kan concurreren met de werkgever en is in elk geval beperkt tot het nationaal grondgebied.</w:t>
      </w:r>
    </w:p>
    <w:p w:rsidRPr="002F6871" w:rsidR="00E44208" w:rsidP="00E44208" w:rsidRDefault="00E44208">
      <w:pPr>
        <w:pStyle w:val="ContratBody"/>
        <w:numPr>
          <w:ilvl w:val="0"/>
          <w:numId w:val="9"/>
        </w:numPr>
        <w:rPr>
          <w:lang w:val="nl-BE"/>
        </w:rPr>
      </w:pPr>
      <w:r w:rsidRPr="002F6871">
        <w:rPr>
          <w:lang w:val="nl-BE"/>
        </w:rPr>
        <w:t>De maximale duur van het beding bedraagt 12 maanden.</w:t>
      </w:r>
    </w:p>
    <w:p w:rsidRPr="002F6871" w:rsidR="00E44208" w:rsidP="00E44208" w:rsidRDefault="00E44208">
      <w:pPr>
        <w:pStyle w:val="ContratBody"/>
        <w:numPr>
          <w:ilvl w:val="0"/>
          <w:numId w:val="9"/>
        </w:numPr>
        <w:spacing w:after="500"/>
        <w:rPr>
          <w:lang w:val="nl-BE"/>
        </w:rPr>
      </w:pPr>
      <w:r w:rsidRPr="002F6871">
        <w:rPr>
          <w:lang w:val="nl-BE"/>
        </w:rPr>
        <w:t>Het beding moet voorzien in de betaling van een enige en forfaitaire compensatoire vergoeding door de werkgever, tenzij hij binnen een termijn van 15 dagen te rekenen vanaf het ogenblik van de stopzetting van de overeenkomst afziet van de werkelijke toepassing van het concurrentiebeding. Om betwisting hieromtrent te vermijden moet dit aangetekend verstuurd worden. Het bedrag van deze vergoeding bedraagt minstens ½ van het brutoloon dat overeenstemt met de toepassingsduur van het beding.</w:t>
      </w:r>
    </w:p>
    <w:p w:rsidRPr="002F6871" w:rsidR="00E44208" w:rsidP="00E44208" w:rsidRDefault="00E44208">
      <w:pPr>
        <w:pStyle w:val="ContratBody"/>
        <w:spacing w:after="200"/>
        <w:rPr>
          <w:b/>
          <w:lang w:val="nl-BE"/>
        </w:rPr>
      </w:pPr>
      <w:r w:rsidRPr="002F6871">
        <w:rPr>
          <w:b/>
          <w:lang w:val="nl-BE"/>
        </w:rPr>
        <w:t>Gevolgen</w:t>
      </w:r>
    </w:p>
    <w:p w:rsidRPr="002F6871" w:rsidR="00E44208" w:rsidP="00E44208" w:rsidRDefault="00E44208">
      <w:pPr>
        <w:pStyle w:val="ContratBody"/>
        <w:rPr>
          <w:lang w:val="nl-BE"/>
        </w:rPr>
      </w:pPr>
      <w:r w:rsidRPr="002F6871">
        <w:rPr>
          <w:lang w:val="nl-BE"/>
        </w:rPr>
        <w:t>Indien het concurrentiebeding niet strookt met de bestaansvoorwaarde of de geldigheidsvoorwaarden heeft dit de nietigheid van het volledige beding tot gevolg. Deze nietigheid is evenwel relatief, wat betekent dat zij alleen door de werknemer kan ingeroepen worden! De werkgever kan zich dus niet op de nietigheid beroepen om aan de betaling van de compensatoire vergoeding onderuit te komen, indien hij de termijn van vijftien dagen heeft laten voorbijgaan om af te zien van de toepassing van het concurrentiebeding.</w:t>
      </w:r>
    </w:p>
    <w:p w:rsidRPr="002F6871" w:rsidR="00E44208" w:rsidP="00E44208" w:rsidRDefault="00E44208">
      <w:pPr>
        <w:pStyle w:val="ContratBody"/>
        <w:spacing w:after="500"/>
        <w:rPr>
          <w:b/>
          <w:lang w:val="nl-BE"/>
        </w:rPr>
      </w:pPr>
      <w:r w:rsidRPr="002F6871">
        <w:rPr>
          <w:b/>
          <w:lang w:val="nl-BE"/>
        </w:rPr>
        <w:t>Indien men een concurrentiebeding ter ondertekening aan de werknemer wil voorleggen dient men dus zorgvuldig na te gaan of alle voorwaarden zijn voldaan. Ook bij het ontslag dient men dit te doen (</w:t>
      </w:r>
      <w:proofErr w:type="spellStart"/>
      <w:r w:rsidRPr="002F6871">
        <w:rPr>
          <w:b/>
          <w:lang w:val="nl-BE"/>
        </w:rPr>
        <w:t>cfr</w:t>
      </w:r>
      <w:proofErr w:type="spellEnd"/>
      <w:r w:rsidRPr="002F6871">
        <w:rPr>
          <w:b/>
          <w:lang w:val="nl-BE"/>
        </w:rPr>
        <w:t>. hoogte van het jaarloon op het einde van de overeenkomst). Vervolgens dient men bij ontslag zorgvuldig af te wegen of men toepassing wil maken van het beding. Om deze reden dient men het concurrentiebeding met de grootste voorzichtigheid te gebruiken.</w:t>
      </w:r>
    </w:p>
    <w:p w:rsidRPr="002F6871" w:rsidR="00E44208" w:rsidP="00E44208" w:rsidRDefault="00E44208">
      <w:pPr>
        <w:pStyle w:val="ContratBody"/>
        <w:spacing w:after="200"/>
        <w:rPr>
          <w:b/>
          <w:lang w:val="nl-BE"/>
        </w:rPr>
      </w:pPr>
      <w:r w:rsidRPr="002F6871">
        <w:rPr>
          <w:b/>
          <w:lang w:val="nl-BE"/>
        </w:rPr>
        <w:t>Uitwerking</w:t>
      </w:r>
    </w:p>
    <w:p w:rsidRPr="002F6871" w:rsidR="00E44208" w:rsidP="00E44208" w:rsidRDefault="00E44208">
      <w:pPr>
        <w:pStyle w:val="ContratBody"/>
        <w:spacing w:after="500"/>
        <w:rPr>
          <w:lang w:val="nl-BE"/>
        </w:rPr>
      </w:pPr>
      <w:r w:rsidRPr="002F6871">
        <w:rPr>
          <w:lang w:val="nl-BE"/>
        </w:rPr>
        <w:t>Het concurrentiebeding heeft geen uitwerking wanneer aan de overeenkomst een einde wordt gemaakt ofwel gedurende de eerste zes maanden vanaf de aanvang van de arbeidsovereenkomst, ofwel na deze periode door de werkgever zonder dringende reden of door de werknemer om een dringende reden. In alle andere gevallen heeft het beding normaliter wel uitwerking.</w:t>
      </w:r>
    </w:p>
    <w:p w:rsidRPr="002F6871" w:rsidR="00E44208" w:rsidP="00E44208" w:rsidRDefault="00E44208">
      <w:pPr>
        <w:pStyle w:val="ContratBody"/>
        <w:spacing w:after="200"/>
        <w:rPr>
          <w:b/>
          <w:lang w:val="nl-BE"/>
        </w:rPr>
      </w:pPr>
      <w:r w:rsidRPr="002F6871">
        <w:rPr>
          <w:b/>
          <w:lang w:val="nl-BE"/>
        </w:rPr>
        <w:t>Overtreding</w:t>
      </w:r>
    </w:p>
    <w:p w:rsidRPr="002F6871" w:rsidR="00E44208" w:rsidP="00E44208" w:rsidRDefault="00E44208">
      <w:pPr>
        <w:pStyle w:val="ContratBody"/>
        <w:rPr>
          <w:lang w:val="nl-BE"/>
        </w:rPr>
      </w:pPr>
      <w:r w:rsidRPr="002F6871">
        <w:rPr>
          <w:lang w:val="nl-BE"/>
        </w:rPr>
        <w:t>De werknemer die het concurrentiebeding overtreedt, is ertoe gehouden aan de werkgever de enige en compensatoire vergoeding terug te storten die hij ontvangen heeft, en moet daarenboven aan de werkgever een gelijkwaardig bedrag betalen. Op verzoek van de werknemer kan de rechter evenwel het bedrag van de conventioneel vastgestelde vergoeding verminderen, inzonderheid rekening houdend met de veroorzaakte schade en met de werkelijke duur van de periode tijdens welke het beding werd nagekomen. De rechter kan eveneens, op verzoek van de werkgever, een hogere schadeloosstelling toewijzen, onder de verplichting het bewijs te leveren van het bestaan en de omvang van de schade.</w:t>
      </w:r>
    </w:p>
    <w:sectPr w:rsidRPr="002F6871" w:rsidR="00E44208" w:rsidSect="00E244F2">
      <w:footerReference w:type="default" r:id="rId16"/>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23936" w:rsidRDefault="00923936">
      <w:pPr>
        <w:spacing w:after="0"/>
      </w:pPr>
      <w:r>
        <w:separator/>
      </w:r>
    </w:p>
  </w:endnote>
  <w:endnote w:type="continuationSeparator" w:id="0">
    <w:p w:rsidR="00923936" w:rsidRDefault="009239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6871" w:rsidRDefault="002F687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219FE" w:rsidR="00491517" w:rsidP="00CC474C" w:rsidRDefault="002F6871">
    <w:pPr>
      <w:pStyle w:val="ContratBody"/>
      <w:spacing w:after="0"/>
      <w:rPr>
        <w:i/>
        <w:sz w:val="16"/>
        <w:szCs w:val="16"/>
      </w:rPr>
    </w:pPr>
    <w:r>
      <w:rPr>
        <w:i/>
        <w:noProof/>
        <w:sz w:val="16"/>
        <w:szCs w:val="16"/>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FA5C6E4E00424626AB81CA7310FE84C1"/>
                  </w:placeholder>
                  <w:dataBinding w:prefixMappings="xmlns:ns0='http://ns.adobe.com/data-description/' xmlns:ns1='urn:idocs' " w:xpath="/D92335[1]/MasterPage[1]/refdoc[1]" w:storeItemID="{78DDB151-C6B9-4227-B162-2C930B2FFB0B}"/>
                  <w15:appearance w15:val="hidden"/>
                  <w:text/>
                </w:sdtPr>
                <w:sdtEndPr/>
                <w:sdtContent>
                  <w:p w:rsidRPr="007F7494" w:rsidR="002F6871" w:rsidP="00363CDB" w:rsidRDefault="002F6871">
                    <w:pPr>
                      <w:rPr>
                        <w:rFonts w:ascii="Calisto MT" w:hAnsi="Calisto MT"/>
                        <w:sz w:val="12"/>
                        <w:szCs w:val="12"/>
                      </w:rPr>
                    </w:pPr>
                    <w:r>
                      <w:rPr>
                        <w:rFonts w:ascii="Calisto MT" w:hAnsi="Calisto MT"/>
                        <w:sz w:val="12"/>
                        <w:szCs w:val="12"/>
                      </w:rPr>
                      <w:t>92335</w:t>
                    </w:r>
                  </w:p>
                </w:sdtContent>
              </w:sdt>
            </w:txbxContent>
          </v:textbox>
          <w10:wrap anchorx="page" anchory="page"/>
        </v:shape>
      </w:pict>
    </w:r>
    <w:r w:rsidRPr="002219FE" w:rsidR="002219FE">
      <w:rPr>
        <w:i/>
        <w:sz w:val="16"/>
        <w:szCs w:val="16"/>
      </w:rPr>
      <w:t>Deze bladzijde moet door beide partijen geparafeerd worden</w:t>
    </w:r>
  </w:p>
  <w:p w:rsidRPr="003920B5" w:rsidR="00491517" w:rsidP="003920B5" w:rsidRDefault="00491517">
    <w:pPr>
      <w:pStyle w:val="ContratBody"/>
      <w:spacing w:after="0"/>
      <w:jc w:val="right"/>
      <w:rPr>
        <w:sz w:val="16"/>
        <w:szCs w:val="16"/>
      </w:rPr>
    </w:pPr>
    <w:r w:rsidRPr="003920B5">
      <w:rPr>
        <w:sz w:val="16"/>
        <w:szCs w:val="16"/>
      </w:rPr>
      <w:t>Pag</w:t>
    </w:r>
    <w:r w:rsidR="002219FE">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6365A4">
      <w:rPr>
        <w:noProof/>
        <w:sz w:val="16"/>
        <w:szCs w:val="16"/>
      </w:rPr>
      <w:t>2</w:t>
    </w:r>
    <w:r>
      <w:rPr>
        <w:sz w:val="16"/>
        <w:szCs w:val="16"/>
      </w:rPr>
      <w:fldChar w:fldCharType="end"/>
    </w:r>
    <w:r w:rsidRPr="003920B5">
      <w:rPr>
        <w:sz w:val="16"/>
        <w:szCs w:val="16"/>
      </w:rPr>
      <w:t xml:space="preserve"> </w:t>
    </w:r>
    <w:r w:rsidR="002219FE">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6365A4">
      <w:rPr>
        <w:noProof/>
        <w:sz w:val="16"/>
        <w:szCs w:val="16"/>
      </w:rPr>
      <w:t>4</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6871" w:rsidRDefault="002F6871">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920B5" w:rsidR="00491517" w:rsidP="003920B5" w:rsidRDefault="00491517">
    <w:pPr>
      <w:pStyle w:val="ContratBody"/>
      <w:spacing w:after="0"/>
      <w:jc w:val="right"/>
      <w:rPr>
        <w:sz w:val="16"/>
        <w:szCs w:val="16"/>
      </w:rPr>
    </w:pPr>
    <w:r w:rsidRPr="003920B5">
      <w:rPr>
        <w:sz w:val="16"/>
        <w:szCs w:val="16"/>
      </w:rPr>
      <w:t>Pag</w:t>
    </w:r>
    <w:r w:rsidR="00D365F3">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6365A4">
      <w:rPr>
        <w:noProof/>
        <w:sz w:val="16"/>
        <w:szCs w:val="16"/>
      </w:rPr>
      <w:t>3</w:t>
    </w:r>
    <w:r>
      <w:rPr>
        <w:sz w:val="16"/>
        <w:szCs w:val="16"/>
      </w:rPr>
      <w:fldChar w:fldCharType="end"/>
    </w:r>
    <w:r w:rsidRPr="003920B5">
      <w:rPr>
        <w:sz w:val="16"/>
        <w:szCs w:val="16"/>
      </w:rPr>
      <w:t xml:space="preserve"> </w:t>
    </w:r>
    <w:r w:rsidR="00D365F3">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6365A4">
      <w:rPr>
        <w:noProof/>
        <w:sz w:val="16"/>
        <w:szCs w:val="16"/>
      </w:rPr>
      <w:t>4</w:t>
    </w:r>
    <w:r>
      <w:rPr>
        <w:sz w:val="16"/>
        <w:szCs w:val="16"/>
      </w:rPr>
      <w:fldChar w:fldCharType="end"/>
    </w:r>
    <w:r w:rsidR="002F6871">
      <w:rPr>
        <w:i/>
        <w:noProof/>
        <w:sz w:val="16"/>
        <w:szCs w:val="16"/>
        <w:lang w:eastAsia="ja-JP"/>
      </w:rPr>
      <w:pict>
        <v:shapetype id="_x0000_t202" coordsize="21600,21600" o:spt="202" path="m,l,21600r21600,l21600,xe">
          <v:stroke joinstyle="miter"/>
          <v:path gradientshapeok="t" o:connecttype="rect"/>
        </v:shapetype>
        <v:shape id="Text Box 1" style="position:absolute;left:0;text-align:left;margin-left:567pt;margin-top:793.8pt;width:23.8pt;height:39.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">
          <v:textbox style="layout-flow:vertical;mso-layout-flow-alt:bottom-to-top">
            <w:txbxContent>
              <w:sdt>
                <w:sdtPr>
                  <w:rPr>
                    <w:rFonts w:ascii="Calisto MT" w:hAnsi="Calisto MT"/>
                    <w:sz w:val="12"/>
                    <w:szCs w:val="12"/>
                  </w:rPr>
                  <w:id w:val="-1605871322"/>
                  <w:lock w:val="contentLocked"/>
                  <w:dataBinding w:prefixMappings="xmlns:ns0='http://ns.adobe.com/data-description/' xmlns:ns1='urn:idocs' " w:xpath="/D92335[1]/MasterPage[1]/refdoc[1]" w:storeItemID="{78DDB151-C6B9-4227-B162-2C930B2FFB0B}"/>
                  <w15:appearance w15:val="hidden"/>
                  <w:text/>
                </w:sdtPr>
                <w:sdtEndPr/>
                <w:sdtContent>
                  <w:p w:rsidRPr="007F7494" w:rsidR="002F6871" w:rsidP="00363CDB" w:rsidRDefault="002F6871">
                    <w:pPr>
                      <w:rPr>
                        <w:rFonts w:ascii="Calisto MT" w:hAnsi="Calisto MT"/>
                        <w:sz w:val="12"/>
                        <w:szCs w:val="12"/>
                      </w:rPr>
                    </w:pPr>
                    <w:r>
                      <w:rPr>
                        <w:rFonts w:ascii="Calisto MT" w:hAnsi="Calisto MT"/>
                        <w:sz w:val="12"/>
                        <w:szCs w:val="12"/>
                      </w:rPr>
                      <w:t>92335</w:t>
                    </w:r>
                  </w:p>
                </w:sdtContent>
              </w:sdt>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23936" w:rsidRDefault="00923936">
      <w:pPr>
        <w:spacing w:after="0"/>
      </w:pPr>
      <w:r>
        <w:separator/>
      </w:r>
    </w:p>
  </w:footnote>
  <w:footnote w:type="continuationSeparator" w:id="0">
    <w:p w:rsidR="00923936" w:rsidRDefault="00923936">
      <w:pPr>
        <w:spacing w:after="0"/>
      </w:pPr>
      <w:r>
        <w:continuationSeparator/>
      </w:r>
    </w:p>
  </w:footnote>
  <w:footnote w:id="1">
    <w:p w:rsidRPr="002F6871" w:rsidR="00B85DCF" w:rsidRDefault="00B85DCF">
      <w:pPr>
        <w:pStyle w:val="Notedebasdepage"/>
        <w:rPr>
          <w:rFonts w:ascii="Calisto MT" w:hAnsi="Calisto MT"/>
          <w:sz w:val="16"/>
          <w:szCs w:val="16"/>
          <w:lang w:val="nl-BE"/>
        </w:rPr>
      </w:pPr>
      <w:r w:rsidRPr="002F6871">
        <w:rPr>
          <w:rStyle w:val="Appelnotedebasdep"/>
          <w:rFonts w:ascii="Calisto MT" w:hAnsi="Calisto MT"/>
          <w:sz w:val="16"/>
          <w:szCs w:val="16"/>
          <w:lang w:val="nl-BE"/>
        </w:rPr>
        <w:footnoteRef/>
      </w:r>
      <w:r w:rsidRPr="002F6871">
        <w:rPr>
          <w:rFonts w:ascii="Calisto MT" w:hAnsi="Calisto MT"/>
          <w:sz w:val="16"/>
          <w:szCs w:val="16"/>
          <w:lang w:val="nl-BE"/>
        </w:rPr>
        <w:t xml:space="preserve"> Functiebeschrijving van de werknemer.</w:t>
      </w:r>
    </w:p>
  </w:footnote>
  <w:footnote w:id="2">
    <w:p w:rsidRPr="002F6871" w:rsidR="00B85DCF" w:rsidRDefault="00B85DCF">
      <w:pPr>
        <w:pStyle w:val="Notedebasdepage"/>
        <w:rPr>
          <w:rFonts w:ascii="Calisto MT" w:hAnsi="Calisto MT"/>
          <w:sz w:val="16"/>
          <w:szCs w:val="16"/>
          <w:lang w:val="nl-BE"/>
        </w:rPr>
      </w:pPr>
      <w:r w:rsidRPr="002F6871">
        <w:rPr>
          <w:rStyle w:val="Appelnotedebasdep"/>
          <w:rFonts w:ascii="Calisto MT" w:hAnsi="Calisto MT"/>
          <w:sz w:val="16"/>
          <w:szCs w:val="16"/>
          <w:lang w:val="nl-BE"/>
        </w:rPr>
        <w:footnoteRef/>
      </w:r>
      <w:r w:rsidRPr="002F6871">
        <w:rPr>
          <w:rFonts w:ascii="Calisto MT" w:hAnsi="Calisto MT"/>
          <w:sz w:val="16"/>
          <w:szCs w:val="16"/>
          <w:lang w:val="nl-BE"/>
        </w:rPr>
        <w:t xml:space="preserve"> Het concurrentiebeding moet beperkt worden tot de plaatsen waar de werknemer de werkgever werkelijk concurrentie kan aandoen, gelet op de aard van de onderneming en haar actieradius, zonder verder te mogen reiken dan 's lands grondgebied.</w:t>
      </w:r>
    </w:p>
  </w:footnote>
  <w:footnote w:id="3">
    <w:p w:rsidRPr="002F6871" w:rsidR="006A5E24" w:rsidRDefault="006A5E24">
      <w:pPr>
        <w:pStyle w:val="Notedebasdepage"/>
        <w:rPr>
          <w:rFonts w:ascii="Calisto MT" w:hAnsi="Calisto MT"/>
          <w:sz w:val="16"/>
          <w:szCs w:val="16"/>
          <w:lang w:val="nl-BE"/>
        </w:rPr>
      </w:pPr>
      <w:r w:rsidRPr="002F6871">
        <w:rPr>
          <w:rStyle w:val="Appelnotedebasdep"/>
          <w:rFonts w:ascii="Calisto MT" w:hAnsi="Calisto MT"/>
          <w:sz w:val="16"/>
          <w:szCs w:val="16"/>
          <w:lang w:val="nl-BE"/>
        </w:rPr>
        <w:footnoteRef/>
      </w:r>
      <w:r w:rsidRPr="002F6871">
        <w:rPr>
          <w:rFonts w:ascii="Calisto MT" w:hAnsi="Calisto MT"/>
          <w:sz w:val="16"/>
          <w:szCs w:val="16"/>
          <w:lang w:val="nl-BE"/>
        </w:rPr>
        <w:t xml:space="preserve"> Maximum 12 maanden.</w:t>
      </w:r>
    </w:p>
  </w:footnote>
  <w:footnote w:id="4">
    <w:p w:rsidRPr="002F6871" w:rsidR="00E44208" w:rsidRDefault="00E44208">
      <w:pPr>
        <w:pStyle w:val="Notedebasdepage"/>
        <w:rPr>
          <w:rFonts w:ascii="Calisto MT" w:hAnsi="Calisto MT"/>
          <w:sz w:val="16"/>
          <w:szCs w:val="16"/>
          <w:lang w:val="nl-BE"/>
        </w:rPr>
      </w:pPr>
      <w:r w:rsidRPr="002F6871">
        <w:rPr>
          <w:rStyle w:val="Appelnotedebasdep"/>
          <w:rFonts w:ascii="Calisto MT" w:hAnsi="Calisto MT"/>
          <w:sz w:val="16"/>
          <w:szCs w:val="16"/>
          <w:lang w:val="nl-BE"/>
        </w:rPr>
        <w:footnoteRef/>
      </w:r>
      <w:r w:rsidRPr="002F6871">
        <w:rPr>
          <w:rFonts w:ascii="Calisto MT" w:hAnsi="Calisto MT"/>
          <w:sz w:val="16"/>
          <w:szCs w:val="16"/>
          <w:lang w:val="nl-BE"/>
        </w:rPr>
        <w:t xml:space="preserve"> Bedragen voor het jaar 20</w:t>
      </w:r>
      <w:r w:rsidR="00791A9F">
        <w:rPr>
          <w:rFonts w:ascii="Calisto MT" w:hAnsi="Calisto MT"/>
          <w:sz w:val="16"/>
          <w:szCs w:val="16"/>
          <w:lang w:val="nl-BE"/>
        </w:rPr>
        <w:t>2</w:t>
      </w:r>
      <w:r w:rsidR="00D52E64">
        <w:rPr>
          <w:rFonts w:ascii="Calisto MT" w:hAnsi="Calisto MT"/>
          <w:sz w:val="16"/>
          <w:szCs w:val="16"/>
          <w:lang w:val="nl-BE"/>
        </w:rPr>
        <w:t>2</w:t>
      </w:r>
      <w:r w:rsidRPr="002F6871">
        <w:rPr>
          <w:rFonts w:ascii="Calisto MT" w:hAnsi="Calisto MT"/>
          <w:sz w:val="16"/>
          <w:szCs w:val="16"/>
          <w:lang w:val="nl-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6871" w:rsidRDefault="002F687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6871" w:rsidRDefault="002F687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6871" w:rsidRDefault="002F687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55807AA6"/>
    <w:lvl w:ilvl="0">
      <w:start w:val="1"/>
      <w:numFmt w:val="decimal"/>
      <w:pStyle w:val="ContratHeading1"/>
      <w:lvlText w:val="Artikel %1"/>
      <w:lvlJc w:val="left"/>
      <w:pPr>
        <w:ind w:left="360" w:hanging="360"/>
      </w:pPr>
      <w:rPr>
        <w:rFonts w:hint="default"/>
      </w:rPr>
    </w:lvl>
    <w:lvl w:ilvl="1">
      <w:start w:val="1"/>
      <w:numFmt w:val="decimal"/>
      <w:pStyle w:val="ContratHeading2"/>
      <w:lvlText w:val="Artikel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4E0D02B9"/>
    <w:multiLevelType w:val="hybridMultilevel"/>
    <w:tmpl w:val="412A42FE"/>
    <w:lvl w:ilvl="0" w:tplc="0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15F63"/>
    <w:rsid w:val="00016AFD"/>
    <w:rsid w:val="00023B3E"/>
    <w:rsid w:val="00036E6A"/>
    <w:rsid w:val="00037638"/>
    <w:rsid w:val="00043725"/>
    <w:rsid w:val="00072754"/>
    <w:rsid w:val="000925FB"/>
    <w:rsid w:val="000A22FD"/>
    <w:rsid w:val="000D17B4"/>
    <w:rsid w:val="000E50D7"/>
    <w:rsid w:val="000F4CDD"/>
    <w:rsid w:val="00114073"/>
    <w:rsid w:val="00160AAF"/>
    <w:rsid w:val="00170B32"/>
    <w:rsid w:val="001778A9"/>
    <w:rsid w:val="001A1C8B"/>
    <w:rsid w:val="001F4F09"/>
    <w:rsid w:val="002219FE"/>
    <w:rsid w:val="00222535"/>
    <w:rsid w:val="002341D9"/>
    <w:rsid w:val="00251E2B"/>
    <w:rsid w:val="0026298B"/>
    <w:rsid w:val="00276A27"/>
    <w:rsid w:val="00276DAF"/>
    <w:rsid w:val="0028458C"/>
    <w:rsid w:val="00293EFF"/>
    <w:rsid w:val="002A79B6"/>
    <w:rsid w:val="002B0E11"/>
    <w:rsid w:val="002D42A6"/>
    <w:rsid w:val="002D7905"/>
    <w:rsid w:val="002E276A"/>
    <w:rsid w:val="002F6871"/>
    <w:rsid w:val="00310B34"/>
    <w:rsid w:val="003563AB"/>
    <w:rsid w:val="00356806"/>
    <w:rsid w:val="0038130E"/>
    <w:rsid w:val="00387397"/>
    <w:rsid w:val="003920B5"/>
    <w:rsid w:val="00396842"/>
    <w:rsid w:val="003A3EF2"/>
    <w:rsid w:val="003B3353"/>
    <w:rsid w:val="003D26F2"/>
    <w:rsid w:val="003D7179"/>
    <w:rsid w:val="0043071A"/>
    <w:rsid w:val="00433896"/>
    <w:rsid w:val="0046292D"/>
    <w:rsid w:val="00491517"/>
    <w:rsid w:val="004C161B"/>
    <w:rsid w:val="004D4406"/>
    <w:rsid w:val="004F5C1E"/>
    <w:rsid w:val="0050723D"/>
    <w:rsid w:val="005309C6"/>
    <w:rsid w:val="00534887"/>
    <w:rsid w:val="00545B28"/>
    <w:rsid w:val="00547A7A"/>
    <w:rsid w:val="005550E1"/>
    <w:rsid w:val="0056246A"/>
    <w:rsid w:val="0057231C"/>
    <w:rsid w:val="005B4E9B"/>
    <w:rsid w:val="005D047E"/>
    <w:rsid w:val="005E480D"/>
    <w:rsid w:val="00624AA6"/>
    <w:rsid w:val="006365A4"/>
    <w:rsid w:val="00675A51"/>
    <w:rsid w:val="006A5E24"/>
    <w:rsid w:val="006B2239"/>
    <w:rsid w:val="006B2B7C"/>
    <w:rsid w:val="006B3F70"/>
    <w:rsid w:val="006B7174"/>
    <w:rsid w:val="006E520B"/>
    <w:rsid w:val="006F38A6"/>
    <w:rsid w:val="006F707A"/>
    <w:rsid w:val="00727B1B"/>
    <w:rsid w:val="0076048D"/>
    <w:rsid w:val="00765481"/>
    <w:rsid w:val="007777C6"/>
    <w:rsid w:val="00791A9F"/>
    <w:rsid w:val="007A30D1"/>
    <w:rsid w:val="007A5274"/>
    <w:rsid w:val="007D5B73"/>
    <w:rsid w:val="00801DB3"/>
    <w:rsid w:val="00802E88"/>
    <w:rsid w:val="00807276"/>
    <w:rsid w:val="00824E11"/>
    <w:rsid w:val="00845F31"/>
    <w:rsid w:val="00861AAC"/>
    <w:rsid w:val="008678CA"/>
    <w:rsid w:val="008731EA"/>
    <w:rsid w:val="00887315"/>
    <w:rsid w:val="008A6A6C"/>
    <w:rsid w:val="008B2DC2"/>
    <w:rsid w:val="008D2902"/>
    <w:rsid w:val="008F33A6"/>
    <w:rsid w:val="008F5EA2"/>
    <w:rsid w:val="00923936"/>
    <w:rsid w:val="00935B8B"/>
    <w:rsid w:val="00944070"/>
    <w:rsid w:val="00950881"/>
    <w:rsid w:val="0095633B"/>
    <w:rsid w:val="009800E6"/>
    <w:rsid w:val="009B23E7"/>
    <w:rsid w:val="009F38AC"/>
    <w:rsid w:val="009F740E"/>
    <w:rsid w:val="00A13068"/>
    <w:rsid w:val="00A52696"/>
    <w:rsid w:val="00AA348B"/>
    <w:rsid w:val="00AB26A6"/>
    <w:rsid w:val="00AE23C7"/>
    <w:rsid w:val="00AE70B1"/>
    <w:rsid w:val="00B04A9C"/>
    <w:rsid w:val="00B13EB7"/>
    <w:rsid w:val="00B4509D"/>
    <w:rsid w:val="00B55D6F"/>
    <w:rsid w:val="00B75134"/>
    <w:rsid w:val="00B85DCF"/>
    <w:rsid w:val="00BB68F4"/>
    <w:rsid w:val="00BE08D8"/>
    <w:rsid w:val="00BF3D1A"/>
    <w:rsid w:val="00C250FA"/>
    <w:rsid w:val="00C25E97"/>
    <w:rsid w:val="00C471A3"/>
    <w:rsid w:val="00C52EF3"/>
    <w:rsid w:val="00C561DB"/>
    <w:rsid w:val="00C71EA9"/>
    <w:rsid w:val="00CB5394"/>
    <w:rsid w:val="00CB6921"/>
    <w:rsid w:val="00CC0F80"/>
    <w:rsid w:val="00CC474C"/>
    <w:rsid w:val="00CD011C"/>
    <w:rsid w:val="00D062B0"/>
    <w:rsid w:val="00D07A87"/>
    <w:rsid w:val="00D2559C"/>
    <w:rsid w:val="00D365F3"/>
    <w:rsid w:val="00D52E64"/>
    <w:rsid w:val="00D81E48"/>
    <w:rsid w:val="00D84C65"/>
    <w:rsid w:val="00DA4541"/>
    <w:rsid w:val="00DA595B"/>
    <w:rsid w:val="00DB362E"/>
    <w:rsid w:val="00DD744F"/>
    <w:rsid w:val="00DE07ED"/>
    <w:rsid w:val="00E04E8F"/>
    <w:rsid w:val="00E244F2"/>
    <w:rsid w:val="00E44208"/>
    <w:rsid w:val="00E85F07"/>
    <w:rsid w:val="00EC399B"/>
    <w:rsid w:val="00EC41F6"/>
    <w:rsid w:val="00EC5984"/>
    <w:rsid w:val="00EE6D4D"/>
    <w:rsid w:val="00F15EF8"/>
    <w:rsid w:val="00F1712C"/>
    <w:rsid w:val="00F44E5F"/>
    <w:rsid w:val="00F756A2"/>
    <w:rsid w:val="00FA1677"/>
    <w:rsid w:val="00FD0205"/>
    <w:rsid w:val="00FD0E79"/>
    <w:rsid w:val="00FD1A8F"/>
    <w:rsid w:val="00FD624A"/>
    <w:rsid w:val="00FE2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Titre1">
    <w:name w:val="heading 1"/>
    <w:basedOn w:val="Normal"/>
    <w:uiPriority w:val="1"/>
    <w:qFormat/>
    <w:pPr>
      <w:ind w:left="1442" w:right="322"/>
      <w:jc w:val="center"/>
      <w:outlineLvl w:val="0"/>
    </w:pPr>
    <w:rPr>
      <w:rFonts w:ascii="Calisto MT" w:hAnsi="Calisto MT"/>
      <w:b/>
      <w:bCs/>
      <w:sz w:val="28"/>
      <w:szCs w:val="28"/>
    </w:rPr>
  </w:style>
  <w:style w:type="paragraph" w:styleId="Titre2">
    <w:name w:val="heading 2"/>
    <w:basedOn w:val="Normal"/>
    <w:uiPriority w:val="1"/>
    <w:qFormat/>
    <w:rsid w:val="006B2B7C"/>
    <w:pPr>
      <w:keepNext/>
      <w:keepLines/>
      <w:spacing w:before="200" w:after="0"/>
      <w:outlineLvl w:val="1"/>
    </w:pPr>
    <w:rPr>
      <w:b/>
      <w:szCs w:val="24"/>
    </w:rPr>
  </w:style>
  <w:style w:type="paragraph" w:styleId="Titre3">
    <w:name w:val="heading 3"/>
    <w:basedOn w:val="Normal"/>
    <w:uiPriority w:val="1"/>
    <w:qFormat/>
    <w:rsid w:val="006B2B7C"/>
    <w:pPr>
      <w:keepNext/>
      <w:keepLines/>
      <w:spacing w:before="200" w:after="0"/>
      <w:jc w:val="left"/>
      <w:outlineLvl w:val="2"/>
    </w:pPr>
    <w:rPr>
      <w:b/>
      <w:bCs/>
      <w:szCs w:val="20"/>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Corpsdetexte">
    <w:name w:val="Body Text"/>
    <w:basedOn w:val="Normal"/>
    <w:uiPriority w:val="1"/>
    <w:qFormat/>
    <w:rsid w:val="00BB68F4"/>
    <w:rPr>
      <w:rFonts w:ascii="Calisto MT" w:hAnsi="Calisto MT"/>
      <w:szCs w:val="20"/>
      <w:lang w:val="nl-NL"/>
    </w:rPr>
  </w:style>
  <w:style w:type="paragraph" w:styleId="Paragraphedeliste">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En-tte">
    <w:name w:val="header"/>
    <w:basedOn w:val="Normal"/>
    <w:link w:val="En-tteCar"/>
    <w:uiPriority w:val="99"/>
    <w:unhideWhenUsed/>
    <w:rsid w:val="00935B8B"/>
    <w:pPr>
      <w:tabs>
        <w:tab w:val="center" w:pos="4513"/>
        <w:tab w:val="right" w:pos="9026"/>
      </w:tabs>
    </w:pPr>
  </w:style>
  <w:style w:type="character" w:styleId="En-tteCar" w:customStyle="1">
    <w:name w:val="En-tête Car"/>
    <w:basedOn w:val="Policepardfaut"/>
    <w:link w:val="En-tte"/>
    <w:uiPriority w:val="99"/>
    <w:rsid w:val="00935B8B"/>
    <w:rPr>
      <w:rFonts w:ascii="Calisto MT" w:hAnsi="Calisto MT" w:eastAsia="Calisto MT" w:cs="Calisto MT"/>
    </w:rPr>
  </w:style>
  <w:style w:type="paragraph" w:styleId="Pieddepage">
    <w:name w:val="footer"/>
    <w:basedOn w:val="Normal"/>
    <w:link w:val="PieddepageCar"/>
    <w:uiPriority w:val="99"/>
    <w:unhideWhenUsed/>
    <w:rsid w:val="00935B8B"/>
    <w:pPr>
      <w:tabs>
        <w:tab w:val="center" w:pos="4513"/>
        <w:tab w:val="right" w:pos="9026"/>
      </w:tabs>
    </w:pPr>
  </w:style>
  <w:style w:type="character" w:styleId="PieddepageCar" w:customStyle="1">
    <w:name w:val="Pied de page Car"/>
    <w:basedOn w:val="Policepardfaut"/>
    <w:link w:val="Pieddepage"/>
    <w:uiPriority w:val="99"/>
    <w:rsid w:val="00935B8B"/>
    <w:rPr>
      <w:rFonts w:ascii="Calisto MT" w:hAnsi="Calisto MT" w:eastAsia="Calisto MT" w:cs="Calisto MT"/>
    </w:rPr>
  </w:style>
  <w:style w:type="paragraph" w:styleId="ContratHeading1" w:customStyle="1">
    <w:name w:val="Contrat_Heading1"/>
    <w:basedOn w:val="Normal"/>
    <w:uiPriority w:val="1"/>
    <w:qFormat/>
    <w:rsid w:val="00BB68F4"/>
    <w:pPr>
      <w:keepNext/>
      <w:keepLines/>
      <w:numPr>
        <w:numId w:val="7"/>
      </w:numPr>
      <w:spacing w:before="200" w:after="0"/>
      <w:jc w:val="left"/>
      <w:outlineLvl w:val="0"/>
    </w:pPr>
    <w:rPr>
      <w:rFonts w:ascii="Calisto MT" w:hAnsi="Calisto MT"/>
      <w:b/>
      <w:lang w:val="nl-BE"/>
    </w:rPr>
  </w:style>
  <w:style w:type="paragraph" w:styleId="ContratHeading2" w:customStyle="1">
    <w:name w:val="Contrat_Heading2"/>
    <w:basedOn w:val="ContratHeading1"/>
    <w:uiPriority w:val="1"/>
    <w:qFormat/>
    <w:rsid w:val="00BB68F4"/>
    <w:pPr>
      <w:numPr>
        <w:ilvl w:val="1"/>
      </w:numPr>
      <w:outlineLvl w:val="1"/>
    </w:pPr>
  </w:style>
  <w:style w:type="paragraph" w:styleId="ContratBody" w:customStyle="1">
    <w:name w:val="Contrat_Body"/>
    <w:uiPriority w:val="1"/>
    <w:qFormat/>
    <w:rsid w:val="00BB68F4"/>
    <w:pPr>
      <w:spacing w:after="100"/>
      <w:jc w:val="both"/>
    </w:pPr>
    <w:rPr>
      <w:rFonts w:ascii="Calisto MT" w:hAnsi="Calisto MT" w:eastAsia="Calisto MT" w:cs="Calisto MT"/>
      <w:sz w:val="20"/>
      <w:lang w:val="nl-NL"/>
    </w:rPr>
  </w:style>
  <w:style w:type="paragraph" w:styleId="ContratListSingle" w:customStyle="1">
    <w:name w:val="Contrat_ListSingle"/>
    <w:basedOn w:val="ContratBody"/>
    <w:uiPriority w:val="1"/>
    <w:qFormat/>
    <w:rsid w:val="00BB68F4"/>
    <w:pPr>
      <w:numPr>
        <w:numId w:val="8"/>
      </w:numPr>
      <w:contextualSpacing/>
    </w:pPr>
    <w:rPr>
      <w:lang w:val="nl-BE"/>
    </w:rPr>
  </w:style>
  <w:style w:type="character" w:styleId="Textedelespacerserv">
    <w:name w:val="Placeholder Text"/>
    <w:basedOn w:val="Policepardfaut"/>
    <w:uiPriority w:val="99"/>
    <w:semiHidden/>
    <w:rsid w:val="007777C6"/>
    <w:rPr>
      <w:color w:val="808080"/>
    </w:rPr>
  </w:style>
  <w:style w:type="table" w:styleId="Grilledutableau">
    <w:name w:val="Table Grid"/>
    <w:basedOn w:val="Tableau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tedebasdepage">
    <w:name w:val="footnote text"/>
    <w:basedOn w:val="Normal"/>
    <w:link w:val="NotedebasdepageCar"/>
    <w:uiPriority w:val="99"/>
    <w:semiHidden/>
    <w:unhideWhenUsed/>
    <w:rsid w:val="000D17B4"/>
    <w:pPr>
      <w:spacing w:after="0"/>
    </w:pPr>
    <w:rPr>
      <w:szCs w:val="20"/>
    </w:rPr>
  </w:style>
  <w:style w:type="character" w:styleId="NotedebasdepageCar" w:customStyle="1">
    <w:name w:val="Note de bas de page Car"/>
    <w:basedOn w:val="Policepardfaut"/>
    <w:link w:val="Notedebasdepage"/>
    <w:uiPriority w:val="99"/>
    <w:semiHidden/>
    <w:rsid w:val="000D17B4"/>
    <w:rPr>
      <w:rFonts w:ascii="Arial" w:hAnsi="Arial" w:eastAsia="Calisto MT" w:cs="Calisto MT"/>
      <w:sz w:val="20"/>
      <w:szCs w:val="20"/>
    </w:rPr>
  </w:style>
  <w:style w:type="character" w:styleId="Appelnotedebasdep">
    <w:name w:val="footnote reference"/>
    <w:basedOn w:val="Policepardfaut"/>
    <w:uiPriority w:val="99"/>
    <w:unhideWhenUsed/>
    <w:rsid w:val="000D17B4"/>
    <w:rPr>
      <w:vertAlign w:val="superscript"/>
    </w:rPr>
  </w:style>
  <w:style w:type="character" w:styleId="Marquedecommentaire">
    <w:name w:val="annotation reference"/>
    <w:basedOn w:val="Policepardfaut"/>
    <w:uiPriority w:val="99"/>
    <w:semiHidden/>
    <w:unhideWhenUsed/>
    <w:rsid w:val="00801DB3"/>
    <w:rPr>
      <w:sz w:val="16"/>
      <w:szCs w:val="16"/>
    </w:rPr>
  </w:style>
  <w:style w:type="paragraph" w:styleId="Commentaire">
    <w:name w:val="annotation text"/>
    <w:basedOn w:val="Normal"/>
    <w:link w:val="CommentaireCar"/>
    <w:uiPriority w:val="99"/>
    <w:semiHidden/>
    <w:unhideWhenUsed/>
    <w:rsid w:val="00801DB3"/>
    <w:rPr>
      <w:szCs w:val="20"/>
    </w:rPr>
  </w:style>
  <w:style w:type="character" w:styleId="CommentaireCar" w:customStyle="1">
    <w:name w:val="Commentaire Car"/>
    <w:basedOn w:val="Policepardfaut"/>
    <w:link w:val="Commentaire"/>
    <w:uiPriority w:val="99"/>
    <w:semiHidden/>
    <w:rsid w:val="00801DB3"/>
    <w:rPr>
      <w:rFonts w:ascii="Arial" w:hAnsi="Arial" w:eastAsia="Calisto MT" w:cs="Calisto MT"/>
      <w:sz w:val="20"/>
      <w:szCs w:val="20"/>
    </w:rPr>
  </w:style>
  <w:style w:type="paragraph" w:styleId="Objetducommentaire">
    <w:name w:val="annotation subject"/>
    <w:basedOn w:val="Commentaire"/>
    <w:next w:val="Commentaire"/>
    <w:link w:val="ObjetducommentaireCar"/>
    <w:uiPriority w:val="99"/>
    <w:semiHidden/>
    <w:unhideWhenUsed/>
    <w:rsid w:val="00801DB3"/>
    <w:rPr>
      <w:b/>
      <w:bCs/>
    </w:rPr>
  </w:style>
  <w:style w:type="character" w:styleId="ObjetducommentaireCar" w:customStyle="1">
    <w:name w:val="Objet du commentaire Car"/>
    <w:basedOn w:val="CommentaireCar"/>
    <w:link w:val="Objetducommentaire"/>
    <w:uiPriority w:val="99"/>
    <w:semiHidden/>
    <w:rsid w:val="00801DB3"/>
    <w:rPr>
      <w:rFonts w:ascii="Arial" w:hAnsi="Arial" w:eastAsia="Calisto MT" w:cs="Calisto MT"/>
      <w:b/>
      <w:bCs/>
      <w:sz w:val="20"/>
      <w:szCs w:val="20"/>
    </w:rPr>
  </w:style>
  <w:style w:type="paragraph" w:styleId="Textedebulles">
    <w:name w:val="Balloon Text"/>
    <w:basedOn w:val="Normal"/>
    <w:link w:val="TextedebullesCar"/>
    <w:uiPriority w:val="99"/>
    <w:semiHidden/>
    <w:unhideWhenUsed/>
    <w:rsid w:val="00801DB3"/>
    <w:pPr>
      <w:spacing w:after="0"/>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6774720">
      <w:bodyDiv w:val="1"/>
      <w:marLeft w:val="0"/>
      <w:marRight w:val="0"/>
      <w:marTop w:val="0"/>
      <w:marBottom w:val="0"/>
      <w:divBdr>
        <w:top w:val="none" w:color="auto" w:sz="0" w:space="0"/>
        <w:left w:val="none" w:color="auto" w:sz="0" w:space="0"/>
        <w:bottom w:val="none" w:color="auto" w:sz="0" w:space="0"/>
        <w:right w:val="none" w:color="auto" w:sz="0" w:space="0"/>
      </w:divBdr>
    </w:div>
    <w:div w:id="1905022755">
      <w:bodyDiv w:val="1"/>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glossaryDocument" Target="glossary/document.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footer" Target="footer4.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eader" Target="header3.xml" Id="rId14" /><Relationship Type="http://schemas.openxmlformats.org/officeDocument/2006/relationships/customXml" Target="/customXML/item3.xml" Id="Rd68df6b6bdf14ba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Textedelespacerserv"/>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Textedelespacerserv"/>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Textedelespacerserv"/>
            </w:rPr>
            <w:t>Choose an item.</w:t>
          </w:r>
        </w:p>
      </w:docPartBody>
    </w:docPart>
    <w:docPart>
      <w:docPartPr>
        <w:name w:val="FA5C6E4E00424626AB81CA7310FE84C1"/>
        <w:category>
          <w:name w:val="General"/>
          <w:gallery w:val="placeholder"/>
        </w:category>
        <w:types>
          <w:type w:val="bbPlcHdr"/>
        </w:types>
        <w:behaviors>
          <w:behavior w:val="content"/>
        </w:behaviors>
        <w:guid w:val="{00FC59B4-4385-4F72-91BC-3B906CD19673}"/>
      </w:docPartPr>
      <w:docPartBody>
        <w:p w:rsidR="00BC5A85" w:rsidP="00693560" w:rsidRDefault="00693560">
          <w:pPr>
            <w:pStyle w:val="FA5C6E4E00424626AB81CA7310FE84C1"/>
          </w:pPr>
          <w:r w:rsidRPr="0053711C">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3112E"/>
    <w:rsid w:val="0005595F"/>
    <w:rsid w:val="000C6983"/>
    <w:rsid w:val="000D03E3"/>
    <w:rsid w:val="00140845"/>
    <w:rsid w:val="00146A0E"/>
    <w:rsid w:val="00165003"/>
    <w:rsid w:val="003040A7"/>
    <w:rsid w:val="00322C89"/>
    <w:rsid w:val="00387169"/>
    <w:rsid w:val="003D4AA7"/>
    <w:rsid w:val="00466F00"/>
    <w:rsid w:val="00493E9C"/>
    <w:rsid w:val="00496B5F"/>
    <w:rsid w:val="005B50DB"/>
    <w:rsid w:val="00662167"/>
    <w:rsid w:val="00684932"/>
    <w:rsid w:val="00693560"/>
    <w:rsid w:val="007D7994"/>
    <w:rsid w:val="00817EF4"/>
    <w:rsid w:val="00870C1B"/>
    <w:rsid w:val="008A644A"/>
    <w:rsid w:val="008C50BB"/>
    <w:rsid w:val="00900E34"/>
    <w:rsid w:val="00A52BF4"/>
    <w:rsid w:val="00A821D0"/>
    <w:rsid w:val="00A87BCB"/>
    <w:rsid w:val="00AA5E5F"/>
    <w:rsid w:val="00BC5A85"/>
    <w:rsid w:val="00C32D45"/>
    <w:rsid w:val="00C40F14"/>
    <w:rsid w:val="00C80348"/>
    <w:rsid w:val="00CE240F"/>
    <w:rsid w:val="00CF6486"/>
    <w:rsid w:val="00D84C65"/>
    <w:rsid w:val="00DC024F"/>
    <w:rsid w:val="00E33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extedelespacerserv">
    <w:name w:val="Placeholder Text"/>
    <w:basedOn w:val="Policepardfaut"/>
    <w:uiPriority w:val="99"/>
    <w:semiHidden/>
    <w:rsid w:val="00693560"/>
    <w:rPr>
      <w:color w:val="808080"/>
    </w:rPr>
  </w:style>
  <w:style w:type="paragraph" w:styleId="FA5C6E4E00424626AB81CA7310FE84C1" w:customStyle="1">
    <w:name w:val="FA5C6E4E00424626AB81CA7310FE84C1"/>
    <w:rsid w:val="00693560"/>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35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iban>..........</iban>
    <bic/>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MasterPage>
    <refdoc>92335 (10.0)</refdoc>
  </MasterPage>
</D92335>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1425</ap:Words>
  <ap:Characters>7838</ap:Characters>
  <ap:Application>Microsoft Office Word</ap:Application>
  <ap:DocSecurity>0</ap:DocSecurity>
  <ap:Lines>65</ap:Lines>
  <ap:Paragraphs>18</ap:Paragraphs>
  <ap:ScaleCrop>false</ap:ScaleCrop>
  <ap:HeadingPairs>
    <vt:vector baseType="variant" size="2">
      <vt:variant>
        <vt:lpstr>Title</vt:lpstr>
      </vt:variant>
      <vt:variant>
        <vt:i4>1</vt:i4>
      </vt:variant>
    </vt:vector>
  </ap:HeadingPairs>
  <ap:TitlesOfParts>
    <vt:vector baseType="lpstr" size="1">
      <vt:lpstr>Niet-concurrentiebeding (niet handelsvertegenwoordiger)</vt:lpstr>
    </vt:vector>
  </ap:TitlesOfParts>
  <ap:Company>Group S</ap:Company>
  <ap:LinksUpToDate>false</ap:LinksUpToDate>
  <ap:CharactersWithSpaces>9245</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Niet-concurrentiebeding (niet handelsvertegenwoordiger)</dc:title>
  <dc:subject/>
  <dc:creator>Arnaud.POUPE@groups.be</dc:creator>
  <cp:lastModifiedBy>VAN DAMME Pascal</cp:lastModifiedBy>
  <cp:revision>1</cp:revision>
  <dcterms:created xsi:type="dcterms:W3CDTF">2024-07-04T14:20:00Z</dcterms:created>
  <dcterms:modified xsi:type="dcterms:W3CDTF">2024-07-04T14:20:00Z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